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3" w:rsidRPr="00D6744F" w:rsidRDefault="002F6F13" w:rsidP="002F6F13">
      <w:pPr>
        <w:spacing w:after="240" w:line="240" w:lineRule="auto"/>
        <w:ind w:firstLine="708"/>
        <w:rPr>
          <w:rFonts w:ascii="Times New Roman" w:eastAsia="Times New Roman" w:hAnsi="Times New Roman"/>
          <w:b/>
          <w:color w:val="000000"/>
          <w:lang w:eastAsia="pt-BR"/>
        </w:rPr>
      </w:pPr>
      <w:r w:rsidRPr="00D6744F">
        <w:rPr>
          <w:rFonts w:ascii="Times New Roman" w:eastAsia="Times New Roman" w:hAnsi="Times New Roman"/>
          <w:b/>
          <w:color w:val="000000"/>
          <w:lang w:eastAsia="pt-BR"/>
        </w:rPr>
        <w:t>LEI MUNICIPAL N.º 1613/2019 DE 17 DE DEZEMBRO DE 2019</w:t>
      </w:r>
    </w:p>
    <w:p w:rsidR="002F6F13" w:rsidRPr="00D6744F" w:rsidRDefault="002F6F13" w:rsidP="002F6F13">
      <w:pPr>
        <w:spacing w:after="240" w:line="240" w:lineRule="auto"/>
        <w:ind w:left="4536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</w:p>
    <w:p w:rsidR="002F6F13" w:rsidRPr="00D6744F" w:rsidRDefault="002F6F13" w:rsidP="002F6F13">
      <w:pPr>
        <w:spacing w:after="240" w:line="240" w:lineRule="auto"/>
        <w:ind w:left="4536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  <w:r w:rsidRPr="00D6744F">
        <w:rPr>
          <w:rFonts w:ascii="Times New Roman" w:eastAsia="Times New Roman" w:hAnsi="Times New Roman"/>
          <w:b/>
          <w:color w:val="000000"/>
          <w:lang w:eastAsia="pt-BR"/>
        </w:rPr>
        <w:t>“CONSOLIDA A LEGISLÇÃO MUNICIPAL, LEI MUNICIPAL N.º 1.030/2010, QUE “CRIA O CONSELHO MUNICIPAL DE MEIO AMBIENTE“ LEI MUNICIPAL N.º 438/2001, QUE “CRIA O CONSELHO MUNICIPAL DE DEFESA DO MEIO AMBIENTE – CONDEMA E DÁ OUTRAS PROVIDÊNCIAS” E A LEI MUNICIPAL N.º 1.010/2010, QUE “CRIA O FUNDO MUNICIPAL DO MEIO AMBIENTE” E DÁ OUTRAS PROVIDÊNCIAS”.</w:t>
      </w:r>
    </w:p>
    <w:p w:rsidR="002F6F13" w:rsidRPr="00D6744F" w:rsidRDefault="002F6F13" w:rsidP="002F6F13">
      <w:pPr>
        <w:ind w:firstLine="708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  <w:b/>
        </w:rPr>
        <w:t>ROBERTO MACIEL SANTOS</w:t>
      </w:r>
      <w:r w:rsidRPr="00D6744F">
        <w:rPr>
          <w:rFonts w:ascii="Times New Roman" w:hAnsi="Times New Roman"/>
        </w:rPr>
        <w:t xml:space="preserve">, Prefeito Municipal de Lajeado do Bugre, Estado do Rio Grande do Sul, no uso de suas atribuições que lhe são conferidas pelo </w:t>
      </w:r>
      <w:r w:rsidRPr="00D6744F">
        <w:rPr>
          <w:rFonts w:ascii="Times New Roman" w:hAnsi="Times New Roman"/>
          <w:b/>
        </w:rPr>
        <w:t>Art. 82, Inciso IV</w:t>
      </w:r>
      <w:r w:rsidRPr="00D6744F">
        <w:rPr>
          <w:rFonts w:ascii="Times New Roman" w:hAnsi="Times New Roman"/>
        </w:rPr>
        <w:t xml:space="preserve"> da Lei Orgânica Municipal, </w:t>
      </w:r>
      <w:r w:rsidRPr="00D6744F">
        <w:rPr>
          <w:rFonts w:ascii="Times New Roman" w:hAnsi="Times New Roman"/>
          <w:b/>
        </w:rPr>
        <w:t xml:space="preserve">FAZ SABER </w:t>
      </w:r>
      <w:r w:rsidRPr="00D6744F">
        <w:rPr>
          <w:rFonts w:ascii="Times New Roman" w:hAnsi="Times New Roman"/>
        </w:rPr>
        <w:t>que a Câmara Municipal de Vereadores aprovou e</w:t>
      </w:r>
      <w:r w:rsidRPr="00D6744F">
        <w:rPr>
          <w:rFonts w:ascii="Times New Roman" w:hAnsi="Times New Roman"/>
          <w:b/>
        </w:rPr>
        <w:t xml:space="preserve"> SANCIONO E PROMULGO</w:t>
      </w:r>
      <w:r>
        <w:rPr>
          <w:rFonts w:ascii="Times New Roman" w:hAnsi="Times New Roman"/>
        </w:rPr>
        <w:t xml:space="preserve"> a seguinte;</w:t>
      </w:r>
      <w:bookmarkStart w:id="0" w:name="_GoBack"/>
      <w:bookmarkEnd w:id="0"/>
    </w:p>
    <w:p w:rsidR="002F6F13" w:rsidRPr="00D6744F" w:rsidRDefault="002F6F13" w:rsidP="002F6F13">
      <w:pPr>
        <w:ind w:firstLine="708"/>
        <w:jc w:val="center"/>
        <w:rPr>
          <w:rFonts w:ascii="Times New Roman" w:hAnsi="Times New Roman"/>
          <w:b/>
          <w:sz w:val="24"/>
        </w:rPr>
      </w:pPr>
      <w:r w:rsidRPr="00D6744F">
        <w:rPr>
          <w:rFonts w:ascii="Times New Roman" w:hAnsi="Times New Roman"/>
          <w:b/>
          <w:sz w:val="24"/>
        </w:rPr>
        <w:t>LEI:</w:t>
      </w:r>
    </w:p>
    <w:p w:rsidR="002F6F13" w:rsidRPr="00D6744F" w:rsidRDefault="002F6F13" w:rsidP="002F6F13">
      <w:pPr>
        <w:spacing w:after="240" w:line="36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bookmarkStart w:id="1" w:name="a1"/>
      <w:bookmarkEnd w:id="1"/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Fica Criado o Conselho Municipal de Meio Ambiente - CMMA, órgão deliberativo, normativo, fiscalizador e consultivo dos poderes municipais de Lajeado do Bugre em caráter permanente, nas gestões referentes à proteção e qualidade ambiental do município, integrante do SISEPRA E SISNAMA conforme </w:t>
      </w:r>
      <w:hyperlink r:id="rId6" w:history="1">
        <w:r w:rsidRPr="00D6744F">
          <w:rPr>
            <w:rFonts w:ascii="Times New Roman" w:eastAsia="Times New Roman" w:hAnsi="Times New Roman"/>
            <w:color w:val="008000"/>
            <w:sz w:val="24"/>
            <w:szCs w:val="24"/>
            <w:u w:val="single"/>
            <w:lang w:eastAsia="pt-BR"/>
          </w:rPr>
          <w:t>Lei Estadual nº 10.330</w:t>
        </w:r>
      </w:hyperlink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de 27/12/94 e </w:t>
      </w:r>
      <w:hyperlink r:id="rId7" w:history="1">
        <w:r w:rsidRPr="00D6744F">
          <w:rPr>
            <w:rFonts w:ascii="Times New Roman" w:eastAsia="Times New Roman" w:hAnsi="Times New Roman"/>
            <w:color w:val="008000"/>
            <w:sz w:val="24"/>
            <w:szCs w:val="24"/>
            <w:u w:val="single"/>
            <w:lang w:eastAsia="pt-BR"/>
          </w:rPr>
          <w:t>Lei Federal nº 6.938</w:t>
        </w:r>
      </w:hyperlink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de 31/08/81 respectivamente, instância superior para o estabelecimento da Política Ambiental do Município. </w:t>
      </w:r>
      <w:bookmarkStart w:id="2" w:name="a2"/>
      <w:bookmarkEnd w:id="2"/>
    </w:p>
    <w:p w:rsidR="002F6F13" w:rsidRPr="00D6744F" w:rsidRDefault="002F6F13" w:rsidP="002F6F13">
      <w:pPr>
        <w:spacing w:after="240" w:line="36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2º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O CMMA será integrado obrigatoriamente de forma paritária por:</w:t>
      </w:r>
    </w:p>
    <w:p w:rsidR="002F6F13" w:rsidRPr="00D6744F" w:rsidRDefault="002F6F13" w:rsidP="002F6F13">
      <w:pPr>
        <w:pStyle w:val="PargrafodaLista"/>
        <w:numPr>
          <w:ilvl w:val="0"/>
          <w:numId w:val="1"/>
        </w:numPr>
        <w:tabs>
          <w:tab w:val="left" w:pos="1560"/>
          <w:tab w:val="left" w:pos="1985"/>
        </w:tabs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Representantes do Poder Público; </w:t>
      </w:r>
    </w:p>
    <w:p w:rsidR="002F6F13" w:rsidRPr="00D6744F" w:rsidRDefault="002F6F13" w:rsidP="002F6F13">
      <w:pPr>
        <w:pStyle w:val="PargrafodaLista"/>
        <w:numPr>
          <w:ilvl w:val="0"/>
          <w:numId w:val="1"/>
        </w:numPr>
        <w:tabs>
          <w:tab w:val="left" w:pos="1560"/>
          <w:tab w:val="left" w:pos="1985"/>
        </w:tabs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Representantes de entidades civis organizadas.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240" w:line="360" w:lineRule="auto"/>
        <w:ind w:firstLine="13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1º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Na composição que trata o inciso primeiro deste artigo, deverá contemplar representantes do poder executivo e legislativo municipal, ficando facultada a participação do Estado e da União.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240" w:line="360" w:lineRule="auto"/>
        <w:ind w:firstLine="13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§ 2º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representação do CONDEMA será exercido por um titular e um suplente por um período de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anos.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240" w:line="360" w:lineRule="auto"/>
        <w:ind w:firstLine="13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3º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Os representantes do CMMA serão designados pelas entidades que representam e homologados por ato do Prefeito Municipal (PORTÁRIA).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240" w:line="360" w:lineRule="auto"/>
        <w:ind w:firstLine="13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4º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exercício das funções dos membros do CMMA será gratuito e é considerado como prestação de serviços relevantes ao Município.</w:t>
      </w:r>
      <w:bookmarkStart w:id="3" w:name="a3"/>
      <w:bookmarkEnd w:id="3"/>
    </w:p>
    <w:p w:rsidR="002F6F13" w:rsidRPr="00D6744F" w:rsidRDefault="002F6F13" w:rsidP="002F6F13">
      <w:pPr>
        <w:tabs>
          <w:tab w:val="left" w:pos="1560"/>
          <w:tab w:val="left" w:pos="1985"/>
        </w:tabs>
        <w:spacing w:after="240" w:line="360" w:lineRule="auto"/>
        <w:ind w:firstLine="13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3º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São membros do Conselho Municipal de Defesa do Meio Ambiente.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da Secretaria Municipal de Agricultura e Meio Ambiente;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da Secretaria Municipal de Administração;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da Secretaria Municipal de Saúde;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da Secretaria Municipal de Obras;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da Secretaria Municipal de Educação.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da Associação Comercial ou Industrial do Município de Lajeado do Bugre - RS;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do escritório da EMATER do Município;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Um representante do Poder Legislativo;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IX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Um representante da Igreja Evangélica </w:t>
      </w:r>
      <w:proofErr w:type="spell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Assembléia</w:t>
      </w:r>
      <w:proofErr w:type="spell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Deus de Lajeado do Bugre;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Um representante da </w:t>
      </w:r>
      <w:r w:rsidRPr="00D6744F">
        <w:rPr>
          <w:rFonts w:ascii="Times New Roman" w:hAnsi="Times New Roman"/>
          <w:sz w:val="24"/>
          <w:szCs w:val="24"/>
        </w:rPr>
        <w:t>Igreja Católica Nossa Senhora de Fátima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Um representante da </w:t>
      </w:r>
      <w:r w:rsidRPr="00D6744F">
        <w:rPr>
          <w:rFonts w:ascii="Times New Roman" w:hAnsi="Times New Roman"/>
          <w:sz w:val="24"/>
          <w:szCs w:val="24"/>
        </w:rPr>
        <w:t>Igreja Adventista Sétimo Dia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Um representante da </w:t>
      </w:r>
      <w:r w:rsidRPr="00D6744F">
        <w:rPr>
          <w:rFonts w:ascii="Times New Roman" w:hAnsi="Times New Roman"/>
          <w:sz w:val="24"/>
          <w:szCs w:val="24"/>
        </w:rPr>
        <w:t>Igreja Semeadores da Paz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4º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São competências do CMMA: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Deliberar sobre as diretrizes da Política Municipal de Proteção ao Meio Ambiente, para homologação do prefeito, bem como, acompanhar sua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Deliberar e gerenciar, com aprovação do executivo, sobre a aplicação do Fundo Municipal do Meio Ambiente conforme legislação específica;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Colaborar nos estudos e elaboração do planejamento urbano, plano e programas de expansão e desenvolvimento municipal, e em projetos de lei sobre parcelamento, uso e ocupação do solo, plano diretor e ampliação da área urbana;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decidir, como última instância administrativa em grau de recurso, sobre multas e outras penalidades impostas pelo Poder Público Municipal; 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</w:t>
      </w:r>
      <w:proofErr w:type="gramEnd"/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estabelecer, normas, padrões, parâmetros e critérios de avaliação, controle, manutenção, recuperação e melhoria da qualidade do meio ambiente, supletiva e complementarmente, observados os que forem estabelecidos pelo CONAMA E CONSEMA; 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Estabelecer critérios para orientar as atividades de educação ambiental, de documentação, de divulgação e de discussão pública, no campo da conservação, preservação e melhoria do meio ambiente e dos recursos naturais;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manter intercâmbio com as entidades públicas e privadas de pesquisa e de autuação na proteção do meio ambiente;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apreciar e deliberar, na forma da legislação, sobre estudos de impactos ambientais e respectivos relatórios, por requerimento de qualquer um de seus membros;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IX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Convocar audiências públicas, nos termos da legislação;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Analisar e emitir parecer sobre projetos de entidades públicas ou privadas, objetivando a preservação ou a recuperação de recursos ambientais;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Fiscalizar o Poder Público na execução da política ambiental de Lajeado do Bugre;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XII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elaborar e aprovar seu regimento interno num prazo máximo de 120 (cento e vinte) dias.</w:t>
      </w:r>
      <w:bookmarkStart w:id="4" w:name="a5"/>
      <w:bookmarkEnd w:id="4"/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5º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O Conselho Municipal poderá instituir, sempre que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necessário, câmaras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técnicas em diversas áreas de interesse, e ainda recorrer a técnicos e entidades de notória especialização em assuntos relevante interesse ambiental.</w:t>
      </w:r>
      <w:bookmarkStart w:id="5" w:name="a6"/>
      <w:bookmarkEnd w:id="5"/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Art. 6º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As decisões do CMMA serão tomadas pela maioria de seus membros mediante voto aberto e justificado em sessão pública nos termos do Regimento Interno.</w:t>
      </w:r>
      <w:bookmarkStart w:id="6" w:name="a7"/>
      <w:bookmarkEnd w:id="6"/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7º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As despesas com a execução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da presente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Lei, correrão por conta de verbas próprias do Orçamento Municipal e repasses Federais e Estaduais, contabilizados obrigatoriamente na conta do Fundo Municipal de Meio Ambiente, o qual será administrado pelo Secretário de Agricultura e Meio Ambiente</w:t>
      </w:r>
      <w:bookmarkStart w:id="7" w:name="a8"/>
      <w:bookmarkEnd w:id="7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8º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Fica instituído o FUNDO MUNICIPAL DO MEIO AMBIENTE, com sede no Município de LAJEADO DO BUGRE, vinculado a Secretaria de Agricultura e Meio Ambiente do Município.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O Fundo instituído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na presente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Lei também será designado pela sigla FMMA.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9º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 Constituem recursos financeiros do FMMA: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dotações consignadas anualmente no orçamento e as verbas adicionais estabelecidas no decorrer de cada exercício;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recursos oriundos de operações de crédito e de aplicação no mercado financeiro;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recursos captados através de convênios contratos e acordos celebrados entre o Município e instituições públicas e privadas, cuja execução seja de competência da Secretária Municipal Agricultura e Meio Ambiente, observadas as obrigações contidas nos respectivos instrumentos;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recursos operacionais próprios obtidos em razão de adiantamentos concedidos e de serviços preparados pelo Município na área específica do meio ambiente, conforme regulamentação;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taxas de licenciamento ambientais estabelecidas em Lei;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VI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recursos provenientes de multas devidas à ação direta ou indireta do executivo, na fiscalização de infração ou crimes cometidos contra o meio ambiente, conforme </w:t>
      </w:r>
      <w:hyperlink r:id="rId8" w:history="1">
        <w:r w:rsidRPr="00D6744F">
          <w:rPr>
            <w:rFonts w:ascii="Times New Roman" w:eastAsia="Times New Roman" w:hAnsi="Times New Roman"/>
            <w:color w:val="008000"/>
            <w:sz w:val="24"/>
            <w:szCs w:val="24"/>
            <w:u w:val="single"/>
            <w:lang w:eastAsia="pt-BR"/>
          </w:rPr>
          <w:t>Lei Federal nº 9.605</w:t>
        </w:r>
      </w:hyperlink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de 12 de fevereiro de 1998;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outros recursos de qualquer origem, concedidos ou transferidos conforme estabelecido em lei;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doações em espécie feitas diretamente para o FMMA;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IX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De recursos oriundos de condenações judiciais de empreendimentos sediados no município e/ou que afetem o território municipal, decorrente de crimes praticados contra o meio ambiente.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1º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Os saldos financeiros do FMMA, verificados no final de cada exercício, serão automaticamente transferidos para o exercício seguinte.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2º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 receitas de que tratam os incisos deste artigo serão depositadas na conta do Fundo até 30 (trinta) dias após a sua entrada nos cofres municipais.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3º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GESTOR, elaborara balancete com demonstrativos de receitas e despesas mensalmente, até o vigésimo dia após o término de cada mês, sendo que este balancete será afixado em local público e encaminhado á câmara Municipal de Vereadores, no mesmo prazo.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10º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O Gestor será o Secretario Municipal de Agricultura e Meio Ambiente e terá como atribuições: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gerir o FMMA e estabelecer planos de aplicação dos recursos;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submeter ao CMMA, os planos de aplicação dos recursos a cargo do FMMA, em consonância com a LDO;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submeter ao CMMA as demonstrações de receitas e despesas e as prestações de conta do FMMA;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subdelegar competência e tarefas a outros membros do Conselho Diretor;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manter a contabilidade organizada do FMMA;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encaminhar à contabilidade geral do Município as demonstrações mencionadas no inciso anterior;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VII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firmar e manter o controle de convênios e contratos, inclusive de empréstimos, juntamente com o prefeito Municipal, referentes que serão administrados pelo fundo.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O exercício de qualquer cargo ou representação no FMMA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será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gratuito, não havendo direito a qualquer espécie de remuneração, sendo vedada, igualmente, a estipulação de qualquer gratificação.</w:t>
      </w:r>
      <w:bookmarkStart w:id="8" w:name="a4"/>
      <w:bookmarkEnd w:id="8"/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11º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As receitas do FMMA serão depositadas em conta especial aberta em nome do FMMA em estabelecimento de credito com agencia na sede do Município.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1º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movimentação financeira da conta de que trata o </w:t>
      </w:r>
      <w:r w:rsidRPr="00D6744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caput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será realizada pelo Secretario Municipal de Agricultura e Meio Ambiente e pelo Prefeito Municipal.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§ 2º 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aplicação dos recursos de natureza financeira dependerá da disponibilidade da receita.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12º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Constituem ativos do FMMA: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  <w:t> 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disponibilidade monetária em bancos ou em caixa especial oriunda das receitas especificas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direitos que por ventura vier a constituir;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bens móveis e imóveis que forem destinados ao Meio Ambiente sob a gestão do município;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bens móveis e imóveis doados ao FMMA, com ou sem ônus, destinados ao meio ambiente do município.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13º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Constituem passivos do FMMA as obrigações de qualquer natureza que por ventura o Município venha a assumir para a preservação do meio ambiente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sob gestão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 Município.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Art. 14º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 contabilidade será organizada de forma a permitir o exercício das suas funções de controle prévio, concomitante e subsequente, informar, de apropriar, e apurar custos dos serviços e, consequentemente, de concretizar seu objetivo bem como interpretar e analisar os resultados obtidos.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 estruturação contábil será feita pelo método das partidas dobradas.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15º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Nenhuma despesa será permitida sem a necessária autorização orçamentária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Para os casos de insuficiências e omissões orçamentárias poderão ser utilizados os créditos adicionais suplementares e os especiais, autorizados por lei e abertos por decretos do executivo.</w:t>
      </w:r>
      <w:bookmarkStart w:id="9" w:name="a9"/>
      <w:bookmarkEnd w:id="9"/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16º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As despesas do FMMA serão constituídas de: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financiamento total ou parcial de programas integrados de meio ambiente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desenvolvido pela secretaria ou por ela coordenados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conveniados ou por ela assentar;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aquisição de material permanente, de consumo e de outros insumos necessários ao desenvolvimento dos programas;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construção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reforma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ampliação, aquisição ou locação de imóveis para adequação da rede de prestação de serviços de meio ambiente;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desenvolvimento e aperfeiçoamento dos instrumentos de gestão, planejamento, administração e controle das ações de meio ambiente;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atendimento de despesas diversas de caráter urgente e inadiável, necessárias à execução das ações de meio ambiente;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pagamentos de despesas relativas </w:t>
      </w:r>
      <w:proofErr w:type="gram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à</w:t>
      </w:r>
      <w:proofErr w:type="gram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valores e contra partidas estabelecidas em convênios e contratos com órgãos públicos e privados de pesquisa e de proteção ao meio ambiente;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VII -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pagamentos pela prestação de serviços a entidades de direito privado para execução de programas ou projetos específicos do setor de meio ambiente.</w:t>
      </w:r>
      <w:bookmarkStart w:id="10" w:name="a10"/>
      <w:bookmarkEnd w:id="10"/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Art. 17.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O Poder Executivo Municipal, através de Decreto, regulamentará, no que couber, a presente Lei.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36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674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Art. 18º</w:t>
      </w:r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Esta Lei entra em vigor na data de sua publicação, revogadas as disposições em contrario, principalmente a Lei </w:t>
      </w:r>
      <w:proofErr w:type="spellStart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n.ª</w:t>
      </w:r>
      <w:proofErr w:type="spellEnd"/>
      <w:r w:rsidRPr="00D6744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438/2001, Lei 1.030/2010 e a Lei 1010/2010.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240" w:lineRule="auto"/>
        <w:ind w:firstLine="13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2F6F13" w:rsidRPr="00D6744F" w:rsidRDefault="002F6F13" w:rsidP="002F6F1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744F">
        <w:rPr>
          <w:rFonts w:ascii="Times New Roman" w:hAnsi="Times New Roman"/>
          <w:b/>
          <w:sz w:val="24"/>
          <w:szCs w:val="24"/>
        </w:rPr>
        <w:t>GABINETE DO PREFEITO MUNICIPAL DE LAJEADO DO BUGRE/RS, AOS 17 DIAS DO MÊS DE DEZEMBRO DE 2019.</w:t>
      </w:r>
    </w:p>
    <w:p w:rsidR="002F6F13" w:rsidRPr="00D6744F" w:rsidRDefault="002F6F13" w:rsidP="002F6F13">
      <w:pPr>
        <w:jc w:val="both"/>
        <w:rPr>
          <w:rFonts w:ascii="Times New Roman" w:hAnsi="Times New Roman"/>
          <w:sz w:val="24"/>
          <w:szCs w:val="24"/>
        </w:rPr>
      </w:pPr>
    </w:p>
    <w:p w:rsidR="002F6F13" w:rsidRPr="00D6744F" w:rsidRDefault="002F6F13" w:rsidP="002F6F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 w:rsidRPr="00D6744F">
        <w:rPr>
          <w:rFonts w:ascii="Times New Roman" w:hAnsi="Times New Roman"/>
          <w:b/>
          <w:bCs/>
          <w:sz w:val="24"/>
          <w:szCs w:val="24"/>
          <w:lang w:val="pt"/>
        </w:rPr>
        <w:t>ROBERTO MACIEL SANTOS</w:t>
      </w:r>
    </w:p>
    <w:p w:rsidR="002F6F13" w:rsidRPr="00D6744F" w:rsidRDefault="002F6F13" w:rsidP="002F6F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 w:rsidRPr="00D6744F">
        <w:rPr>
          <w:rFonts w:ascii="Times New Roman" w:hAnsi="Times New Roman"/>
          <w:b/>
          <w:bCs/>
          <w:sz w:val="24"/>
          <w:szCs w:val="24"/>
          <w:lang w:val="pt"/>
        </w:rPr>
        <w:t>Prefeito Municipal</w:t>
      </w:r>
    </w:p>
    <w:p w:rsidR="002F6F13" w:rsidRPr="00D6744F" w:rsidRDefault="002F6F13" w:rsidP="002F6F13">
      <w:pPr>
        <w:pStyle w:val="Recuodecorpodetexto"/>
        <w:rPr>
          <w:sz w:val="24"/>
        </w:rPr>
      </w:pPr>
    </w:p>
    <w:p w:rsidR="002F6F13" w:rsidRPr="00D6744F" w:rsidRDefault="002F6F13" w:rsidP="002F6F13">
      <w:pPr>
        <w:pStyle w:val="Recuodecorpodetexto"/>
        <w:rPr>
          <w:sz w:val="24"/>
        </w:rPr>
      </w:pPr>
    </w:p>
    <w:p w:rsidR="002F6F13" w:rsidRPr="00D6744F" w:rsidRDefault="002F6F13" w:rsidP="002F6F13">
      <w:pPr>
        <w:rPr>
          <w:rFonts w:ascii="Times New Roman" w:hAnsi="Times New Roman"/>
          <w:sz w:val="24"/>
          <w:szCs w:val="24"/>
        </w:rPr>
      </w:pPr>
      <w:r w:rsidRPr="00D6744F">
        <w:rPr>
          <w:rFonts w:ascii="Times New Roman" w:hAnsi="Times New Roman"/>
          <w:sz w:val="24"/>
          <w:szCs w:val="24"/>
        </w:rPr>
        <w:t>REGISTRE-SE E PUBLIQUE-SE</w:t>
      </w:r>
    </w:p>
    <w:p w:rsidR="002F6F13" w:rsidRPr="00D6744F" w:rsidRDefault="002F6F13" w:rsidP="002F6F13">
      <w:pPr>
        <w:rPr>
          <w:rFonts w:ascii="Times New Roman" w:hAnsi="Times New Roman"/>
          <w:sz w:val="24"/>
          <w:szCs w:val="24"/>
        </w:rPr>
      </w:pPr>
      <w:r w:rsidRPr="00D6744F">
        <w:rPr>
          <w:rFonts w:ascii="Times New Roman" w:hAnsi="Times New Roman"/>
          <w:sz w:val="24"/>
          <w:szCs w:val="24"/>
        </w:rPr>
        <w:t>DATA SUPRA</w:t>
      </w:r>
    </w:p>
    <w:p w:rsidR="002F6F13" w:rsidRPr="00D6744F" w:rsidRDefault="002F6F13" w:rsidP="002F6F13">
      <w:pPr>
        <w:rPr>
          <w:rFonts w:ascii="Times New Roman" w:hAnsi="Times New Roman"/>
          <w:sz w:val="24"/>
          <w:szCs w:val="24"/>
        </w:rPr>
      </w:pPr>
    </w:p>
    <w:p w:rsidR="002F6F13" w:rsidRPr="00D6744F" w:rsidRDefault="002F6F13" w:rsidP="002F6F13">
      <w:pPr>
        <w:rPr>
          <w:rFonts w:ascii="Times New Roman" w:hAnsi="Times New Roman"/>
          <w:b/>
          <w:sz w:val="24"/>
          <w:szCs w:val="24"/>
        </w:rPr>
      </w:pPr>
      <w:r w:rsidRPr="00D6744F">
        <w:rPr>
          <w:rFonts w:ascii="Times New Roman" w:hAnsi="Times New Roman"/>
          <w:b/>
          <w:sz w:val="24"/>
          <w:szCs w:val="24"/>
        </w:rPr>
        <w:t>VANDERLI ALVES PEREIRA</w:t>
      </w:r>
    </w:p>
    <w:p w:rsidR="002F6F13" w:rsidRPr="00D6744F" w:rsidRDefault="002F6F13" w:rsidP="002F6F13">
      <w:pPr>
        <w:rPr>
          <w:rFonts w:ascii="Times New Roman" w:hAnsi="Times New Roman"/>
          <w:sz w:val="24"/>
          <w:szCs w:val="24"/>
        </w:rPr>
      </w:pPr>
      <w:r w:rsidRPr="00D6744F">
        <w:rPr>
          <w:rFonts w:ascii="Times New Roman" w:hAnsi="Times New Roman"/>
          <w:sz w:val="24"/>
          <w:szCs w:val="24"/>
        </w:rPr>
        <w:t>Secretário da Administração</w:t>
      </w: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Default="002F6F13" w:rsidP="002F6F13">
      <w:pPr>
        <w:jc w:val="center"/>
        <w:rPr>
          <w:rFonts w:ascii="Arial" w:hAnsi="Arial" w:cs="Arial"/>
          <w:b/>
        </w:rPr>
      </w:pPr>
    </w:p>
    <w:p w:rsidR="002F6F13" w:rsidRPr="00D6744F" w:rsidRDefault="002F6F13" w:rsidP="002F6F13">
      <w:pPr>
        <w:jc w:val="center"/>
        <w:rPr>
          <w:rFonts w:ascii="Times New Roman" w:hAnsi="Times New Roman"/>
          <w:b/>
        </w:rPr>
      </w:pPr>
      <w:r w:rsidRPr="00D6744F">
        <w:rPr>
          <w:rFonts w:ascii="Times New Roman" w:hAnsi="Times New Roman"/>
          <w:b/>
        </w:rPr>
        <w:lastRenderedPageBreak/>
        <w:t>JUSTIFICATIVA</w:t>
      </w:r>
    </w:p>
    <w:p w:rsidR="002F6F13" w:rsidRPr="00D6744F" w:rsidRDefault="002F6F13" w:rsidP="002F6F13">
      <w:pPr>
        <w:pStyle w:val="SemEspaamento"/>
        <w:jc w:val="center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jc w:val="center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jc w:val="center"/>
        <w:rPr>
          <w:rFonts w:ascii="Times New Roman" w:hAnsi="Times New Roman"/>
          <w:b/>
        </w:rPr>
      </w:pPr>
      <w:r w:rsidRPr="00D6744F">
        <w:rPr>
          <w:rFonts w:ascii="Times New Roman" w:hAnsi="Times New Roman"/>
          <w:b/>
        </w:rPr>
        <w:t>JUSTIFICATIVA DO PROJETO DE LEI Nº 49/2019.</w:t>
      </w: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ind w:firstLine="2694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</w:rPr>
        <w:tab/>
      </w:r>
      <w:r w:rsidRPr="00D6744F">
        <w:rPr>
          <w:rFonts w:ascii="Times New Roman" w:hAnsi="Times New Roman"/>
        </w:rPr>
        <w:tab/>
      </w:r>
      <w:r w:rsidRPr="00D6744F">
        <w:rPr>
          <w:rFonts w:ascii="Times New Roman" w:hAnsi="Times New Roman"/>
        </w:rPr>
        <w:tab/>
      </w:r>
      <w:r w:rsidRPr="00D6744F">
        <w:rPr>
          <w:rFonts w:ascii="Times New Roman" w:hAnsi="Times New Roman"/>
        </w:rPr>
        <w:tab/>
      </w: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</w:rPr>
        <w:t xml:space="preserve">Excelentíssimo Senhor Presidente, </w:t>
      </w: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</w:rPr>
        <w:t>Excelentíssimos Senhores Vereadores:</w:t>
      </w: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spacing w:after="240" w:line="240" w:lineRule="auto"/>
        <w:ind w:firstLine="2694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  <w:r w:rsidRPr="00D6744F">
        <w:rPr>
          <w:rFonts w:ascii="Times New Roman" w:hAnsi="Times New Roman"/>
        </w:rPr>
        <w:t>Tenho a honra de encaminhar a elevada deliberação dessa nobre casa legislativa, o incluso projeto de lei, que: “</w:t>
      </w:r>
      <w:r w:rsidRPr="00D6744F">
        <w:rPr>
          <w:rFonts w:ascii="Times New Roman" w:eastAsia="Times New Roman" w:hAnsi="Times New Roman"/>
          <w:b/>
          <w:color w:val="000000"/>
          <w:lang w:eastAsia="pt-BR"/>
        </w:rPr>
        <w:t>CONSOLIDA A LEGISLÇÃO MUNICIPAL, LEI MUNICIPAL N.º 1.030/2010, QUE “CRIA O CONSELHO MUNICIPAL DE MEIO AMBIENTE“</w:t>
      </w:r>
      <w:proofErr w:type="gramStart"/>
      <w:r w:rsidRPr="00D6744F">
        <w:rPr>
          <w:rFonts w:ascii="Times New Roman" w:eastAsia="Times New Roman" w:hAnsi="Times New Roman"/>
          <w:b/>
          <w:color w:val="000000"/>
          <w:lang w:eastAsia="pt-BR"/>
        </w:rPr>
        <w:t xml:space="preserve">  </w:t>
      </w:r>
      <w:proofErr w:type="gramEnd"/>
      <w:r w:rsidRPr="00D6744F">
        <w:rPr>
          <w:rFonts w:ascii="Times New Roman" w:eastAsia="Times New Roman" w:hAnsi="Times New Roman"/>
          <w:b/>
          <w:color w:val="000000"/>
          <w:lang w:eastAsia="pt-BR"/>
        </w:rPr>
        <w:t>LEI MUNICIPAL N.º 438/2001, QUE “CRIA O CONSELHO MUNICIPAL DE DEFESA DO MEIO AMBIENTE – CONDEMA E DÁ OUTRAS PROVIDÊNCIAS” E A LEI MUNICIPAL N.º 1.010/2010, QUE “CRIA O FUNDO MUNICIPAL DO MEIO AMBIENTE” E DÁ OUTRAS PROVIDÊNCIAS</w:t>
      </w:r>
      <w:r w:rsidRPr="00D6744F">
        <w:rPr>
          <w:rFonts w:ascii="Times New Roman" w:hAnsi="Times New Roman"/>
        </w:rPr>
        <w:t>”.</w:t>
      </w: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</w:rPr>
        <w:t xml:space="preserve">                </w:t>
      </w:r>
      <w:r w:rsidRPr="00D6744F">
        <w:rPr>
          <w:rFonts w:ascii="Times New Roman" w:hAnsi="Times New Roman"/>
        </w:rPr>
        <w:tab/>
      </w:r>
      <w:r w:rsidRPr="00D6744F">
        <w:rPr>
          <w:rFonts w:ascii="Times New Roman" w:hAnsi="Times New Roman"/>
        </w:rPr>
        <w:tab/>
      </w:r>
      <w:r w:rsidRPr="00D6744F">
        <w:rPr>
          <w:rFonts w:ascii="Times New Roman" w:hAnsi="Times New Roman"/>
        </w:rPr>
        <w:tab/>
      </w:r>
      <w:proofErr w:type="gramStart"/>
      <w:r w:rsidRPr="00D6744F">
        <w:rPr>
          <w:rFonts w:ascii="Times New Roman" w:hAnsi="Times New Roman"/>
        </w:rPr>
        <w:t>Tal Consolidação e alteração se faz</w:t>
      </w:r>
      <w:proofErr w:type="gramEnd"/>
      <w:r w:rsidRPr="00D6744F">
        <w:rPr>
          <w:rFonts w:ascii="Times New Roman" w:hAnsi="Times New Roman"/>
        </w:rPr>
        <w:t xml:space="preserve"> necessária, tendo em vista as recomendações efetuadas pelo Ministério Público Estadual, da Comarca de Palmeira das Missões, RS.</w:t>
      </w: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ind w:firstLine="2694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</w:rPr>
        <w:t>Além das recomendações do Ministério Público, sabe-se da responsabilidade de todos, entes públicos, privados e sociedade, com a preservação do meio ambiente e o uso racional dos recursos naturais.</w:t>
      </w:r>
    </w:p>
    <w:p w:rsidR="002F6F13" w:rsidRPr="00D6744F" w:rsidRDefault="002F6F13" w:rsidP="002F6F13">
      <w:pPr>
        <w:pStyle w:val="SemEspaamento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ind w:firstLine="2835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</w:rPr>
        <w:t xml:space="preserve">Assim referida legislação estava desatualizada, eis que era ainda do ano de 2010, anterior </w:t>
      </w:r>
      <w:proofErr w:type="gramStart"/>
      <w:r w:rsidRPr="00D6744F">
        <w:rPr>
          <w:rFonts w:ascii="Times New Roman" w:hAnsi="Times New Roman"/>
        </w:rPr>
        <w:t>ao Lei</w:t>
      </w:r>
      <w:proofErr w:type="gramEnd"/>
      <w:r w:rsidRPr="00D6744F">
        <w:rPr>
          <w:rFonts w:ascii="Times New Roman" w:hAnsi="Times New Roman"/>
        </w:rPr>
        <w:t xml:space="preserve"> Complementar 140/2011, por isso a importância da presente proposição.</w:t>
      </w:r>
    </w:p>
    <w:p w:rsidR="002F6F13" w:rsidRPr="00D6744F" w:rsidRDefault="002F6F13" w:rsidP="002F6F13">
      <w:pPr>
        <w:pStyle w:val="SemEspaamento"/>
        <w:ind w:firstLine="2835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ind w:firstLine="2835"/>
        <w:jc w:val="both"/>
        <w:rPr>
          <w:rFonts w:ascii="Times New Roman" w:hAnsi="Times New Roman"/>
        </w:rPr>
      </w:pPr>
      <w:r w:rsidRPr="00D6744F">
        <w:rPr>
          <w:rFonts w:ascii="Times New Roman" w:hAnsi="Times New Roman"/>
        </w:rPr>
        <w:t xml:space="preserve">Convicto da pronta análise da matéria pelos Nobres </w:t>
      </w:r>
      <w:proofErr w:type="gramStart"/>
      <w:r w:rsidRPr="00D6744F">
        <w:rPr>
          <w:rFonts w:ascii="Times New Roman" w:hAnsi="Times New Roman"/>
        </w:rPr>
        <w:t>Edis</w:t>
      </w:r>
      <w:proofErr w:type="gramEnd"/>
      <w:r w:rsidRPr="00D6744F">
        <w:rPr>
          <w:rFonts w:ascii="Times New Roman" w:hAnsi="Times New Roman"/>
        </w:rPr>
        <w:t>, solicito aprovação do presente Projeto de Lei, que certamente reverterá em condições mais favoráveis de se prestar um serviço de melhor qualidade a comunidade.</w:t>
      </w:r>
    </w:p>
    <w:p w:rsidR="002F6F13" w:rsidRPr="00D6744F" w:rsidRDefault="002F6F13" w:rsidP="002F6F13">
      <w:pPr>
        <w:pStyle w:val="SemEspaamento"/>
        <w:ind w:firstLine="2835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rPr>
          <w:rFonts w:ascii="Times New Roman" w:hAnsi="Times New Roman"/>
        </w:rPr>
      </w:pPr>
    </w:p>
    <w:p w:rsidR="002F6F13" w:rsidRPr="00D6744F" w:rsidRDefault="002F6F13" w:rsidP="002F6F13">
      <w:pPr>
        <w:pStyle w:val="SemEspaamento"/>
        <w:rPr>
          <w:rFonts w:ascii="Times New Roman" w:hAnsi="Times New Roman"/>
        </w:rPr>
      </w:pPr>
      <w:r w:rsidRPr="00D6744F">
        <w:rPr>
          <w:rFonts w:ascii="Times New Roman" w:hAnsi="Times New Roman"/>
        </w:rPr>
        <w:t xml:space="preserve">Atenciosamente </w:t>
      </w:r>
    </w:p>
    <w:p w:rsidR="002F6F13" w:rsidRPr="00D6744F" w:rsidRDefault="002F6F13" w:rsidP="002F6F13">
      <w:pPr>
        <w:pStyle w:val="SemEspaamento"/>
        <w:ind w:firstLine="2835"/>
        <w:jc w:val="both"/>
        <w:rPr>
          <w:rFonts w:ascii="Times New Roman" w:hAnsi="Times New Roman"/>
        </w:rPr>
      </w:pP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240" w:lineRule="auto"/>
        <w:ind w:firstLine="1315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F6F13" w:rsidRPr="00D6744F" w:rsidRDefault="002F6F13" w:rsidP="002F6F13">
      <w:pPr>
        <w:ind w:firstLine="708"/>
        <w:jc w:val="both"/>
        <w:rPr>
          <w:rFonts w:ascii="Times New Roman" w:hAnsi="Times New Roman"/>
          <w:b/>
        </w:rPr>
      </w:pPr>
      <w:r w:rsidRPr="00D6744F">
        <w:rPr>
          <w:rFonts w:ascii="Times New Roman" w:hAnsi="Times New Roman"/>
          <w:b/>
        </w:rPr>
        <w:t>GABINETE DO PREFEITO MUNICIPAL DE LAJEADO DO BUGRE/RS, AOS 10 DIAS DO MÊS DE DEZEMBRO DE 2019.</w:t>
      </w:r>
    </w:p>
    <w:p w:rsidR="002F6F13" w:rsidRPr="00D6744F" w:rsidRDefault="002F6F13" w:rsidP="002F6F13">
      <w:pPr>
        <w:tabs>
          <w:tab w:val="left" w:pos="1560"/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:rsidR="002F6F13" w:rsidRPr="00D6744F" w:rsidRDefault="002F6F13" w:rsidP="002F6F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pt"/>
        </w:rPr>
      </w:pPr>
      <w:r w:rsidRPr="00D6744F">
        <w:rPr>
          <w:rFonts w:ascii="Times New Roman" w:hAnsi="Times New Roman"/>
          <w:b/>
          <w:bCs/>
          <w:lang w:val="pt"/>
        </w:rPr>
        <w:t>ROBERTO MACIEL SANTOS</w:t>
      </w:r>
    </w:p>
    <w:p w:rsidR="002F6F13" w:rsidRPr="00D6744F" w:rsidRDefault="002F6F13" w:rsidP="002F6F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D6744F">
        <w:rPr>
          <w:rFonts w:ascii="Times New Roman" w:eastAsia="Times New Roman" w:hAnsi="Times New Roman"/>
          <w:b/>
          <w:iCs/>
          <w:lang w:eastAsia="pt-BR"/>
        </w:rPr>
        <w:t>Prefeito Municipal</w:t>
      </w:r>
    </w:p>
    <w:p w:rsidR="00A46D50" w:rsidRDefault="00A46D50"/>
    <w:sectPr w:rsidR="00A46D50" w:rsidSect="002F6F13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7B7A"/>
    <w:multiLevelType w:val="hybridMultilevel"/>
    <w:tmpl w:val="42366118"/>
    <w:lvl w:ilvl="0" w:tplc="384AEF7E">
      <w:start w:val="1"/>
      <w:numFmt w:val="upperRoman"/>
      <w:lvlText w:val="%1-"/>
      <w:lvlJc w:val="left"/>
      <w:pPr>
        <w:ind w:left="203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94" w:hanging="360"/>
      </w:pPr>
    </w:lvl>
    <w:lvl w:ilvl="2" w:tplc="0416001B" w:tentative="1">
      <w:start w:val="1"/>
      <w:numFmt w:val="lowerRoman"/>
      <w:lvlText w:val="%3."/>
      <w:lvlJc w:val="right"/>
      <w:pPr>
        <w:ind w:left="3114" w:hanging="180"/>
      </w:pPr>
    </w:lvl>
    <w:lvl w:ilvl="3" w:tplc="0416000F" w:tentative="1">
      <w:start w:val="1"/>
      <w:numFmt w:val="decimal"/>
      <w:lvlText w:val="%4."/>
      <w:lvlJc w:val="left"/>
      <w:pPr>
        <w:ind w:left="3834" w:hanging="360"/>
      </w:pPr>
    </w:lvl>
    <w:lvl w:ilvl="4" w:tplc="04160019" w:tentative="1">
      <w:start w:val="1"/>
      <w:numFmt w:val="lowerLetter"/>
      <w:lvlText w:val="%5."/>
      <w:lvlJc w:val="left"/>
      <w:pPr>
        <w:ind w:left="4554" w:hanging="360"/>
      </w:pPr>
    </w:lvl>
    <w:lvl w:ilvl="5" w:tplc="0416001B" w:tentative="1">
      <w:start w:val="1"/>
      <w:numFmt w:val="lowerRoman"/>
      <w:lvlText w:val="%6."/>
      <w:lvlJc w:val="right"/>
      <w:pPr>
        <w:ind w:left="5274" w:hanging="180"/>
      </w:pPr>
    </w:lvl>
    <w:lvl w:ilvl="6" w:tplc="0416000F" w:tentative="1">
      <w:start w:val="1"/>
      <w:numFmt w:val="decimal"/>
      <w:lvlText w:val="%7."/>
      <w:lvlJc w:val="left"/>
      <w:pPr>
        <w:ind w:left="5994" w:hanging="360"/>
      </w:pPr>
    </w:lvl>
    <w:lvl w:ilvl="7" w:tplc="04160019" w:tentative="1">
      <w:start w:val="1"/>
      <w:numFmt w:val="lowerLetter"/>
      <w:lvlText w:val="%8."/>
      <w:lvlJc w:val="left"/>
      <w:pPr>
        <w:ind w:left="6714" w:hanging="360"/>
      </w:pPr>
    </w:lvl>
    <w:lvl w:ilvl="8" w:tplc="0416001B" w:tentative="1">
      <w:start w:val="1"/>
      <w:numFmt w:val="lowerRoman"/>
      <w:lvlText w:val="%9."/>
      <w:lvlJc w:val="right"/>
      <w:pPr>
        <w:ind w:left="74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13"/>
    <w:rsid w:val="002F6F13"/>
    <w:rsid w:val="00A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6F13"/>
    <w:pPr>
      <w:ind w:left="720"/>
      <w:contextualSpacing/>
    </w:pPr>
  </w:style>
  <w:style w:type="paragraph" w:styleId="SemEspaamento">
    <w:name w:val="No Spacing"/>
    <w:uiPriority w:val="1"/>
    <w:qFormat/>
    <w:rsid w:val="002F6F13"/>
    <w:pPr>
      <w:spacing w:after="0" w:line="240" w:lineRule="auto"/>
    </w:pPr>
    <w:rPr>
      <w:rFonts w:ascii="Calibri" w:eastAsia="MS Mincho" w:hAnsi="Calibri" w:cs="Times New Roman"/>
    </w:rPr>
  </w:style>
  <w:style w:type="paragraph" w:styleId="Recuodecorpodetexto">
    <w:name w:val="Body Text Indent"/>
    <w:basedOn w:val="Normal"/>
    <w:link w:val="RecuodecorpodetextoChar"/>
    <w:rsid w:val="002F6F13"/>
    <w:pPr>
      <w:spacing w:after="0" w:line="240" w:lineRule="auto"/>
      <w:ind w:left="-18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6F1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6F13"/>
    <w:pPr>
      <w:ind w:left="720"/>
      <w:contextualSpacing/>
    </w:pPr>
  </w:style>
  <w:style w:type="paragraph" w:styleId="SemEspaamento">
    <w:name w:val="No Spacing"/>
    <w:uiPriority w:val="1"/>
    <w:qFormat/>
    <w:rsid w:val="002F6F13"/>
    <w:pPr>
      <w:spacing w:after="0" w:line="240" w:lineRule="auto"/>
    </w:pPr>
    <w:rPr>
      <w:rFonts w:ascii="Calibri" w:eastAsia="MS Mincho" w:hAnsi="Calibri" w:cs="Times New Roman"/>
    </w:rPr>
  </w:style>
  <w:style w:type="paragraph" w:styleId="Recuodecorpodetexto">
    <w:name w:val="Body Text Indent"/>
    <w:basedOn w:val="Normal"/>
    <w:link w:val="RecuodecorpodetextoChar"/>
    <w:rsid w:val="002F6F13"/>
    <w:pPr>
      <w:spacing w:after="0" w:line="240" w:lineRule="auto"/>
      <w:ind w:left="-180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6F1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0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leis/l693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ietica.com.br/downloads/Lei%20Estadual%2010330-9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2077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1</cp:revision>
  <dcterms:created xsi:type="dcterms:W3CDTF">2019-12-17T13:31:00Z</dcterms:created>
  <dcterms:modified xsi:type="dcterms:W3CDTF">2019-12-17T13:32:00Z</dcterms:modified>
</cp:coreProperties>
</file>