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67" w:rsidRPr="00506575" w:rsidRDefault="00506575" w:rsidP="00506575">
      <w:pPr>
        <w:keepNext/>
        <w:spacing w:before="120" w:after="120" w:line="360" w:lineRule="auto"/>
        <w:jc w:val="right"/>
        <w:outlineLvl w:val="3"/>
        <w:rPr>
          <w:rFonts w:ascii="Arial" w:eastAsia="Times New Roman" w:hAnsi="Arial" w:cs="Arial"/>
          <w:b/>
          <w:sz w:val="23"/>
          <w:szCs w:val="23"/>
          <w:lang w:eastAsia="pt-BR"/>
        </w:rPr>
      </w:pPr>
      <w:bookmarkStart w:id="0" w:name="_GoBack"/>
      <w:bookmarkEnd w:id="0"/>
      <w:r w:rsidRPr="00506575">
        <w:rPr>
          <w:rFonts w:ascii="Arial" w:eastAsia="Times New Roman" w:hAnsi="Arial" w:cs="Arial"/>
          <w:b/>
          <w:sz w:val="23"/>
          <w:szCs w:val="23"/>
          <w:lang w:eastAsia="pt-BR"/>
        </w:rPr>
        <w:t>LEI MUNICIPAL Nº 1562/2018 DE 28 DE DEZEMBRO DE 2018.</w:t>
      </w:r>
    </w:p>
    <w:p w:rsidR="00506575" w:rsidRPr="00506575" w:rsidRDefault="00506575" w:rsidP="00506575">
      <w:pPr>
        <w:keepNext/>
        <w:spacing w:before="120" w:after="120" w:line="360" w:lineRule="auto"/>
        <w:jc w:val="right"/>
        <w:outlineLvl w:val="3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595967" w:rsidRPr="00506575" w:rsidRDefault="00506575" w:rsidP="002238AC">
      <w:pPr>
        <w:spacing w:after="0" w:line="240" w:lineRule="auto"/>
        <w:ind w:left="4247" w:firstLine="6"/>
        <w:jc w:val="both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“</w:t>
      </w:r>
      <w:r w:rsidR="00595967"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E</w:t>
      </w:r>
      <w:r w:rsidR="00FA151A"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 xml:space="preserve">stima a receita e fixa a despesa do Município de </w:t>
      </w:r>
      <w:r w:rsidR="00026FCC"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Lajeado do Bugre</w:t>
      </w:r>
      <w:r w:rsidR="008C2719"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 xml:space="preserve"> – RS </w:t>
      </w:r>
      <w:r w:rsidR="00FA151A"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 xml:space="preserve">para o exercício financeiro de </w:t>
      </w:r>
      <w:r w:rsidR="00AE76BE"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2019</w:t>
      </w:r>
      <w:r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”</w:t>
      </w:r>
      <w:r w:rsidR="00595967"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.</w:t>
      </w:r>
    </w:p>
    <w:p w:rsidR="00506575" w:rsidRPr="00506575" w:rsidRDefault="00506575" w:rsidP="002238AC">
      <w:pPr>
        <w:spacing w:after="0" w:line="240" w:lineRule="auto"/>
        <w:ind w:left="4247" w:firstLine="6"/>
        <w:jc w:val="both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</w:p>
    <w:p w:rsidR="00506575" w:rsidRPr="00506575" w:rsidRDefault="00506575" w:rsidP="00506575">
      <w:pPr>
        <w:ind w:right="-568"/>
        <w:rPr>
          <w:rFonts w:ascii="Arial" w:hAnsi="Arial" w:cs="Arial"/>
          <w:sz w:val="23"/>
          <w:szCs w:val="23"/>
        </w:rPr>
      </w:pPr>
      <w:r w:rsidRPr="00506575">
        <w:rPr>
          <w:rFonts w:ascii="Arial" w:hAnsi="Arial" w:cs="Arial"/>
          <w:b/>
          <w:bCs/>
          <w:sz w:val="23"/>
          <w:szCs w:val="23"/>
        </w:rPr>
        <w:t>ROBERTO MACIEL SANTOS</w:t>
      </w:r>
      <w:r w:rsidRPr="00506575">
        <w:rPr>
          <w:rFonts w:ascii="Arial" w:hAnsi="Arial" w:cs="Arial"/>
          <w:sz w:val="23"/>
          <w:szCs w:val="23"/>
        </w:rPr>
        <w:t xml:space="preserve">, Prefeito do Município de Lajeado do Bugre, Estado do Rio Grande do Sul, no uso de suas atribuições que lhe são conferidas pelo </w:t>
      </w:r>
      <w:r w:rsidRPr="00506575">
        <w:rPr>
          <w:rFonts w:ascii="Arial" w:hAnsi="Arial" w:cs="Arial"/>
          <w:b/>
          <w:sz w:val="23"/>
          <w:szCs w:val="23"/>
        </w:rPr>
        <w:t>Art. 82, Inciso IV</w:t>
      </w:r>
      <w:r w:rsidRPr="00506575">
        <w:rPr>
          <w:rFonts w:ascii="Arial" w:hAnsi="Arial" w:cs="Arial"/>
          <w:sz w:val="23"/>
          <w:szCs w:val="23"/>
        </w:rPr>
        <w:t xml:space="preserve"> da Lei Orgânica Municipal, </w:t>
      </w:r>
      <w:r w:rsidRPr="00506575">
        <w:rPr>
          <w:rFonts w:ascii="Arial" w:hAnsi="Arial" w:cs="Arial"/>
          <w:b/>
          <w:sz w:val="23"/>
          <w:szCs w:val="23"/>
        </w:rPr>
        <w:t>FAZ SABER</w:t>
      </w:r>
      <w:r w:rsidRPr="00506575">
        <w:rPr>
          <w:rFonts w:ascii="Arial" w:hAnsi="Arial" w:cs="Arial"/>
          <w:sz w:val="23"/>
          <w:szCs w:val="23"/>
        </w:rPr>
        <w:t xml:space="preserve"> que a Câmara Municipal de Vereadores aprovou e eu </w:t>
      </w:r>
      <w:r w:rsidRPr="00506575">
        <w:rPr>
          <w:rFonts w:ascii="Arial" w:hAnsi="Arial" w:cs="Arial"/>
          <w:b/>
          <w:sz w:val="23"/>
          <w:szCs w:val="23"/>
        </w:rPr>
        <w:t>SANCIONO E PROMULGO</w:t>
      </w:r>
      <w:r w:rsidRPr="00506575">
        <w:rPr>
          <w:rFonts w:ascii="Arial" w:hAnsi="Arial" w:cs="Arial"/>
          <w:sz w:val="23"/>
          <w:szCs w:val="23"/>
        </w:rPr>
        <w:t xml:space="preserve"> a seguinte:</w:t>
      </w:r>
    </w:p>
    <w:p w:rsidR="00506575" w:rsidRPr="00506575" w:rsidRDefault="00506575" w:rsidP="00506575">
      <w:pPr>
        <w:ind w:right="-568"/>
        <w:rPr>
          <w:rFonts w:ascii="Arial" w:hAnsi="Arial" w:cs="Arial"/>
          <w:sz w:val="23"/>
          <w:szCs w:val="23"/>
        </w:rPr>
      </w:pPr>
    </w:p>
    <w:p w:rsidR="00506575" w:rsidRPr="00506575" w:rsidRDefault="00506575" w:rsidP="00506575">
      <w:pPr>
        <w:ind w:right="-568"/>
        <w:jc w:val="center"/>
        <w:rPr>
          <w:rFonts w:ascii="Arial" w:hAnsi="Arial" w:cs="Arial"/>
          <w:b/>
          <w:sz w:val="23"/>
          <w:szCs w:val="23"/>
        </w:rPr>
      </w:pPr>
      <w:r w:rsidRPr="00506575">
        <w:rPr>
          <w:rFonts w:ascii="Arial" w:hAnsi="Arial" w:cs="Arial"/>
          <w:b/>
          <w:sz w:val="23"/>
          <w:szCs w:val="23"/>
        </w:rPr>
        <w:t>LEI;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</w:p>
    <w:p w:rsidR="00595967" w:rsidRPr="00506575" w:rsidRDefault="00595967" w:rsidP="00595967">
      <w:pPr>
        <w:keepNext/>
        <w:spacing w:after="0" w:line="360" w:lineRule="auto"/>
        <w:jc w:val="center"/>
        <w:outlineLvl w:val="6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CAPÍTULO I</w:t>
      </w:r>
    </w:p>
    <w:p w:rsidR="00595967" w:rsidRPr="00506575" w:rsidRDefault="00595967" w:rsidP="005959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DISPOSIÇÕES PRELIMINARES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  <w:t xml:space="preserve">Art. </w:t>
      </w:r>
      <w:r w:rsidR="00B57220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1.º Esta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Lei estima a Receita e fixa a Despesa do Município para o exercício financeiro de 201</w:t>
      </w:r>
      <w:r w:rsidR="00AE76BE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9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, compreendendo: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  <w:t>I — o Orçamento Fiscal, referente aos Po</w:t>
      </w:r>
      <w:r w:rsidR="00026FCC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deres do Município,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órgãos e entidades da Adminis</w:t>
      </w:r>
      <w:r w:rsidR="008C2719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tração Pública Municipal Direta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, inclusive Fundações instituídas e mantidas pelo Poder Público;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  <w:t>II — o Orçamento da Seguridade Social, abrangendo todas as entidades e órgãos da Administração Direta e Indireta a ele vinculados, bem como Fundações instituídas e mantidas pelo Poder Público;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ab/>
        <w:t>III — o Orçamento de Investimento das Empresas em que o Município, direta ou indiretamente, detém a maioria do capital social com direito a voto.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595967" w:rsidRPr="00506575" w:rsidRDefault="00595967" w:rsidP="00595967">
      <w:pPr>
        <w:keepNext/>
        <w:spacing w:after="0" w:line="360" w:lineRule="auto"/>
        <w:jc w:val="center"/>
        <w:outlineLvl w:val="6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</w:p>
    <w:p w:rsidR="00595967" w:rsidRPr="00506575" w:rsidRDefault="00595967" w:rsidP="00595967">
      <w:pPr>
        <w:keepNext/>
        <w:spacing w:after="0" w:line="360" w:lineRule="auto"/>
        <w:jc w:val="center"/>
        <w:outlineLvl w:val="6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CAPÍTULO II</w:t>
      </w:r>
    </w:p>
    <w:p w:rsidR="00595967" w:rsidRPr="00506575" w:rsidRDefault="00595967" w:rsidP="00595967">
      <w:pPr>
        <w:keepNext/>
        <w:spacing w:after="0" w:line="360" w:lineRule="auto"/>
        <w:jc w:val="center"/>
        <w:outlineLvl w:val="6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DO ORÇAMENTO FISCAL E DA SEGURIDADE SOCIAL</w:t>
      </w:r>
    </w:p>
    <w:p w:rsidR="00595967" w:rsidRPr="00506575" w:rsidRDefault="00595967" w:rsidP="005959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Seção I</w:t>
      </w:r>
    </w:p>
    <w:p w:rsidR="00595967" w:rsidRPr="00506575" w:rsidRDefault="00595967" w:rsidP="00595967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Da Estimativa da Receita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Art. 2º A Receita Orçamentária é estimada, no mesmo valor da Despesa, em R$ </w:t>
      </w:r>
      <w:r w:rsidR="00026FCC" w:rsidRPr="00506575">
        <w:rPr>
          <w:rFonts w:ascii="Arial" w:eastAsia="Times New Roman" w:hAnsi="Arial" w:cs="Arial"/>
          <w:sz w:val="23"/>
          <w:szCs w:val="23"/>
          <w:lang w:eastAsia="pt-BR"/>
        </w:rPr>
        <w:t>17.942.700,00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(</w:t>
      </w:r>
      <w:proofErr w:type="gramStart"/>
      <w:r w:rsidR="00026FCC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Dezessete </w:t>
      </w:r>
      <w:r w:rsidR="00B57220" w:rsidRPr="00506575">
        <w:rPr>
          <w:rFonts w:ascii="Arial" w:eastAsia="Times New Roman" w:hAnsi="Arial" w:cs="Arial"/>
          <w:sz w:val="23"/>
          <w:szCs w:val="23"/>
          <w:lang w:eastAsia="pt-BR"/>
        </w:rPr>
        <w:t>milhões</w:t>
      </w:r>
      <w:r w:rsidR="00962941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, </w:t>
      </w:r>
      <w:r w:rsidR="00026FCC" w:rsidRPr="00506575">
        <w:rPr>
          <w:rFonts w:ascii="Arial" w:eastAsia="Times New Roman" w:hAnsi="Arial" w:cs="Arial"/>
          <w:sz w:val="23"/>
          <w:szCs w:val="23"/>
          <w:lang w:eastAsia="pt-BR"/>
        </w:rPr>
        <w:t>Novecentos e quarenta e</w:t>
      </w:r>
      <w:proofErr w:type="gramEnd"/>
      <w:r w:rsidR="00026FCC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dois mil, Setecentos Reais</w:t>
      </w:r>
      <w:r w:rsidR="00B57220" w:rsidRPr="00506575">
        <w:rPr>
          <w:rFonts w:ascii="Arial" w:eastAsia="Times New Roman" w:hAnsi="Arial" w:cs="Arial"/>
          <w:sz w:val="23"/>
          <w:szCs w:val="23"/>
          <w:lang w:eastAsia="pt-BR"/>
        </w:rPr>
        <w:t>)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595967" w:rsidRPr="00506575" w:rsidRDefault="00595967" w:rsidP="00595967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b/>
          <w:sz w:val="23"/>
          <w:szCs w:val="23"/>
          <w:lang w:eastAsia="pt-BR"/>
        </w:rPr>
        <w:tab/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>Art. 3º A estimativa da receita por Categoria Econômica, segundo a origem dos recursos, será realizada com base no produto do que for arrecadado, na forma da legislação vigente e de acordo com o seguinte desdobramento:</w:t>
      </w:r>
    </w:p>
    <w:tbl>
      <w:tblPr>
        <w:tblW w:w="50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2458"/>
        <w:gridCol w:w="1661"/>
        <w:gridCol w:w="1676"/>
      </w:tblGrid>
      <w:tr w:rsidR="00F35499" w:rsidRPr="00506575" w:rsidTr="00506575">
        <w:trPr>
          <w:trHeight w:val="330"/>
        </w:trPr>
        <w:tc>
          <w:tcPr>
            <w:tcW w:w="17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5499" w:rsidRPr="00506575" w:rsidRDefault="00F35499" w:rsidP="00F3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lastRenderedPageBreak/>
              <w:t xml:space="preserve">ESPECIFICAÇÃO </w:t>
            </w:r>
          </w:p>
        </w:tc>
        <w:tc>
          <w:tcPr>
            <w:tcW w:w="139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5499" w:rsidRPr="00506575" w:rsidRDefault="00F35499" w:rsidP="00F3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RECURSOS</w:t>
            </w: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5499" w:rsidRPr="00506575" w:rsidRDefault="00F35499" w:rsidP="00F3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RECURSOS </w:t>
            </w:r>
          </w:p>
        </w:tc>
        <w:tc>
          <w:tcPr>
            <w:tcW w:w="9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5499" w:rsidRPr="00506575" w:rsidRDefault="00F35499" w:rsidP="00F3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TOTAL </w:t>
            </w:r>
          </w:p>
        </w:tc>
      </w:tr>
      <w:tr w:rsidR="00F35499" w:rsidRPr="00506575" w:rsidTr="00506575">
        <w:trPr>
          <w:trHeight w:val="330"/>
        </w:trPr>
        <w:tc>
          <w:tcPr>
            <w:tcW w:w="17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35499" w:rsidRPr="00506575" w:rsidRDefault="00F35499" w:rsidP="00F3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5499" w:rsidRPr="00506575" w:rsidRDefault="00F35499" w:rsidP="00F3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LIVRES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5499" w:rsidRPr="00506575" w:rsidRDefault="00F35499" w:rsidP="00F35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VINCULADOS</w:t>
            </w:r>
          </w:p>
        </w:tc>
        <w:tc>
          <w:tcPr>
            <w:tcW w:w="9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35499" w:rsidRPr="00506575" w:rsidRDefault="00F35499" w:rsidP="00F35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</w:t>
            </w:r>
            <w:proofErr w:type="gramStart"/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1 – RECEITAS</w:t>
            </w:r>
            <w:proofErr w:type="gramEnd"/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CORRENTES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6.756.700,00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9.219.000,00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15.975.700,00</w:t>
            </w: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Receita Tributária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301.400,00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152.100,00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453.500,00</w:t>
            </w: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Receita de Contribuições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20.000,00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20.000,00</w:t>
            </w: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Receita Patrimonial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28.000,00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24.300,00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52.300,00</w:t>
            </w: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Receita de Serviços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78.900,00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78.900,00</w:t>
            </w: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Transferências Correntes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6.251.400,00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9.042.600,00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15.294.000,00</w:t>
            </w: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Outras Receitas Correntes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77.000,00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77.000,00</w:t>
            </w: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2 – RECEITAS DE CAPITAL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100.000,00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3.911.000,00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4.011.000,00</w:t>
            </w: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lang w:eastAsia="pt-BR"/>
              </w:rPr>
              <w:t>Operações de Crédito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Transferências de Capital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3.911.000,00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3.911.000,00</w:t>
            </w: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Alienação de Bens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100000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100.000,00</w:t>
            </w: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Amortização de Empréstimos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Outras Receitas de Capital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  <w:proofErr w:type="gramEnd"/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</w:tr>
      <w:tr w:rsidR="00063C2C" w:rsidRPr="00506575" w:rsidTr="00506575">
        <w:trPr>
          <w:trHeight w:val="330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7 – RECEITAS CORRENTES </w:t>
            </w:r>
          </w:p>
        </w:tc>
        <w:tc>
          <w:tcPr>
            <w:tcW w:w="1396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063C2C" w:rsidRPr="00506575" w:rsidTr="00506575">
        <w:trPr>
          <w:trHeight w:val="330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     INTRAORÇAMENTÁRIAS</w:t>
            </w:r>
          </w:p>
        </w:tc>
        <w:tc>
          <w:tcPr>
            <w:tcW w:w="1396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Receita de Contribuições – </w:t>
            </w:r>
            <w:proofErr w:type="spellStart"/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Intraorç</w:t>
            </w:r>
            <w:proofErr w:type="spellEnd"/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</w:tr>
      <w:tr w:rsidR="00063C2C" w:rsidRPr="00506575" w:rsidTr="00506575">
        <w:trPr>
          <w:trHeight w:val="330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8 – RECEITAS DE CAPITAL </w:t>
            </w:r>
          </w:p>
        </w:tc>
        <w:tc>
          <w:tcPr>
            <w:tcW w:w="1396" w:type="pc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  <w:proofErr w:type="gramEnd"/>
          </w:p>
        </w:tc>
        <w:tc>
          <w:tcPr>
            <w:tcW w:w="943" w:type="pc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  <w:proofErr w:type="gramEnd"/>
          </w:p>
        </w:tc>
        <w:tc>
          <w:tcPr>
            <w:tcW w:w="952" w:type="pc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  <w:proofErr w:type="gramEnd"/>
          </w:p>
        </w:tc>
      </w:tr>
      <w:tr w:rsidR="00063C2C" w:rsidRPr="00506575" w:rsidTr="00506575">
        <w:trPr>
          <w:trHeight w:val="345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9 – DEDUÇÕES DA RECEITA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2.044.000,00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2.044.000,00</w:t>
            </w:r>
          </w:p>
        </w:tc>
      </w:tr>
      <w:tr w:rsidR="00063C2C" w:rsidRPr="00506575" w:rsidTr="00506575">
        <w:trPr>
          <w:trHeight w:val="615"/>
        </w:trPr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Dedução de Receita para formação do FUNDEB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2.044.000,00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2.044.000,00</w:t>
            </w:r>
          </w:p>
        </w:tc>
      </w:tr>
      <w:tr w:rsidR="00063C2C" w:rsidRPr="00506575" w:rsidTr="00506575">
        <w:trPr>
          <w:trHeight w:val="615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3C2C" w:rsidRPr="00506575" w:rsidRDefault="00063C2C" w:rsidP="00063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TOTAL 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6.856.700,00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11.086.000,00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063C2C" w:rsidRPr="00506575" w:rsidRDefault="00063C2C" w:rsidP="00063C2C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17.942.700,00</w:t>
            </w:r>
          </w:p>
        </w:tc>
      </w:tr>
    </w:tbl>
    <w:p w:rsidR="00155EA7" w:rsidRPr="00506575" w:rsidRDefault="00155EA7" w:rsidP="00595967">
      <w:pPr>
        <w:keepNext/>
        <w:autoSpaceDE w:val="0"/>
        <w:spacing w:before="120" w:after="120" w:line="360" w:lineRule="auto"/>
        <w:jc w:val="center"/>
        <w:outlineLvl w:val="4"/>
        <w:rPr>
          <w:rFonts w:ascii="Arial" w:eastAsia="Helvetica-Bold" w:hAnsi="Arial" w:cs="Arial"/>
          <w:b/>
          <w:i/>
          <w:snapToGrid w:val="0"/>
          <w:sz w:val="23"/>
          <w:szCs w:val="23"/>
          <w:lang w:eastAsia="pt-BR"/>
        </w:rPr>
      </w:pPr>
    </w:p>
    <w:p w:rsidR="00506575" w:rsidRDefault="00506575" w:rsidP="00595967">
      <w:pPr>
        <w:keepNext/>
        <w:autoSpaceDE w:val="0"/>
        <w:spacing w:before="120" w:after="120" w:line="360" w:lineRule="auto"/>
        <w:jc w:val="center"/>
        <w:outlineLvl w:val="4"/>
        <w:rPr>
          <w:rFonts w:ascii="Arial" w:eastAsia="Helvetica-Bold" w:hAnsi="Arial" w:cs="Arial"/>
          <w:b/>
          <w:i/>
          <w:snapToGrid w:val="0"/>
          <w:sz w:val="23"/>
          <w:szCs w:val="23"/>
          <w:lang w:eastAsia="pt-BR"/>
        </w:rPr>
      </w:pPr>
    </w:p>
    <w:p w:rsidR="00595967" w:rsidRPr="00506575" w:rsidRDefault="00595967" w:rsidP="00595967">
      <w:pPr>
        <w:keepNext/>
        <w:autoSpaceDE w:val="0"/>
        <w:spacing w:before="120" w:after="120" w:line="360" w:lineRule="auto"/>
        <w:jc w:val="center"/>
        <w:outlineLvl w:val="4"/>
        <w:rPr>
          <w:rFonts w:ascii="Arial" w:eastAsia="Helvetica-Bold" w:hAnsi="Arial" w:cs="Arial"/>
          <w:b/>
          <w:i/>
          <w:snapToGrid w:val="0"/>
          <w:sz w:val="23"/>
          <w:szCs w:val="23"/>
          <w:lang w:eastAsia="pt-BR"/>
        </w:rPr>
      </w:pPr>
      <w:r w:rsidRPr="00506575">
        <w:rPr>
          <w:rFonts w:ascii="Arial" w:eastAsia="Helvetica-Bold" w:hAnsi="Arial" w:cs="Arial"/>
          <w:b/>
          <w:i/>
          <w:snapToGrid w:val="0"/>
          <w:sz w:val="23"/>
          <w:szCs w:val="23"/>
          <w:lang w:eastAsia="pt-BR"/>
        </w:rPr>
        <w:t>Seção II</w:t>
      </w:r>
    </w:p>
    <w:p w:rsidR="00595967" w:rsidRPr="00506575" w:rsidRDefault="00595967" w:rsidP="0059596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b/>
          <w:i/>
          <w:snapToGrid w:val="0"/>
          <w:sz w:val="23"/>
          <w:szCs w:val="23"/>
          <w:lang w:eastAsia="pt-BR"/>
        </w:rPr>
        <w:t>Da Fixação da Despesa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595967" w:rsidRPr="00506575" w:rsidRDefault="00595967" w:rsidP="00DC29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Art. 4º 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A Despesa Orçamentária, no mesmo valor da Receita Orçamentária, é fixada em </w:t>
      </w:r>
      <w:r w:rsidR="00B94AE8" w:rsidRPr="00506575">
        <w:rPr>
          <w:rFonts w:ascii="Arial" w:eastAsia="Times New Roman" w:hAnsi="Arial" w:cs="Arial"/>
          <w:sz w:val="23"/>
          <w:szCs w:val="23"/>
          <w:lang w:eastAsia="pt-BR"/>
        </w:rPr>
        <w:t>17.942.700,00 (</w:t>
      </w:r>
      <w:proofErr w:type="gramStart"/>
      <w:r w:rsidR="00B94AE8" w:rsidRPr="00506575">
        <w:rPr>
          <w:rFonts w:ascii="Arial" w:eastAsia="Times New Roman" w:hAnsi="Arial" w:cs="Arial"/>
          <w:sz w:val="23"/>
          <w:szCs w:val="23"/>
          <w:lang w:eastAsia="pt-BR"/>
        </w:rPr>
        <w:t>Dezessete Milhões, Novecentos e Quarenta e</w:t>
      </w:r>
      <w:proofErr w:type="gramEnd"/>
      <w:r w:rsidR="00B94AE8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dois Mil, Setecentos Reais);</w:t>
      </w:r>
      <w:r w:rsidR="00DC29DF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30579B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>sendo:</w:t>
      </w:r>
    </w:p>
    <w:p w:rsidR="00595967" w:rsidRPr="00506575" w:rsidRDefault="00595967" w:rsidP="0059596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>I -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ab/>
        <w:t>No Orçamento Fiscal, em R$</w:t>
      </w:r>
      <w:r w:rsidR="00CE1F4A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17.942.700,00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(</w:t>
      </w:r>
      <w:proofErr w:type="gramStart"/>
      <w:r w:rsidR="00CE1F4A" w:rsidRPr="00506575">
        <w:rPr>
          <w:rFonts w:ascii="Arial" w:eastAsia="Times New Roman" w:hAnsi="Arial" w:cs="Arial"/>
          <w:sz w:val="23"/>
          <w:szCs w:val="23"/>
          <w:lang w:eastAsia="pt-BR"/>
        </w:rPr>
        <w:t>Dezessete Milhões, Novecentos e Quarenta e</w:t>
      </w:r>
      <w:proofErr w:type="gramEnd"/>
      <w:r w:rsidR="00CE1F4A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dois Mil, Setecentos Reais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>);</w:t>
      </w:r>
    </w:p>
    <w:p w:rsidR="00595967" w:rsidRPr="00506575" w:rsidRDefault="00595967" w:rsidP="0059596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595967" w:rsidRPr="00506575" w:rsidRDefault="00B57220" w:rsidP="0030579B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Art. 5º </w:t>
      </w:r>
      <w:r w:rsidR="00595967" w:rsidRPr="00506575">
        <w:rPr>
          <w:rFonts w:ascii="Arial" w:eastAsia="Times New Roman" w:hAnsi="Arial" w:cs="Arial"/>
          <w:sz w:val="23"/>
          <w:szCs w:val="23"/>
          <w:lang w:eastAsia="pt-BR"/>
        </w:rPr>
        <w:t>A despesa total fixada apresenta o seguinte desdobramento:</w:t>
      </w:r>
    </w:p>
    <w:p w:rsidR="00595967" w:rsidRPr="00506575" w:rsidRDefault="00595967" w:rsidP="005959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5"/>
        <w:gridCol w:w="1538"/>
        <w:gridCol w:w="1661"/>
        <w:gridCol w:w="1620"/>
      </w:tblGrid>
      <w:tr w:rsidR="00456A28" w:rsidRPr="00506575" w:rsidTr="00CE1F4A">
        <w:trPr>
          <w:trHeight w:val="330"/>
        </w:trPr>
        <w:tc>
          <w:tcPr>
            <w:tcW w:w="2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6A28" w:rsidRPr="00506575" w:rsidRDefault="00456A28" w:rsidP="00456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GRUPO DE DESPESA</w:t>
            </w:r>
          </w:p>
        </w:tc>
        <w:tc>
          <w:tcPr>
            <w:tcW w:w="89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6A28" w:rsidRPr="00506575" w:rsidRDefault="00456A28" w:rsidP="00456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RECURSOS 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6A28" w:rsidRPr="00506575" w:rsidRDefault="00456A28" w:rsidP="00456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RECURSOS</w:t>
            </w:r>
          </w:p>
        </w:tc>
        <w:tc>
          <w:tcPr>
            <w:tcW w:w="9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6A28" w:rsidRPr="00506575" w:rsidRDefault="00456A28" w:rsidP="00456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TOTAL</w:t>
            </w:r>
          </w:p>
        </w:tc>
      </w:tr>
      <w:tr w:rsidR="00456A28" w:rsidRPr="00506575" w:rsidTr="00CE1F4A">
        <w:trPr>
          <w:trHeight w:val="330"/>
        </w:trPr>
        <w:tc>
          <w:tcPr>
            <w:tcW w:w="22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56A28" w:rsidRPr="00506575" w:rsidRDefault="00456A28" w:rsidP="00456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6A28" w:rsidRPr="00506575" w:rsidRDefault="00456A28" w:rsidP="00456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LIVRES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6A28" w:rsidRPr="00506575" w:rsidRDefault="00456A28" w:rsidP="00456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 xml:space="preserve"> VINCULADOS</w:t>
            </w:r>
          </w:p>
        </w:tc>
        <w:tc>
          <w:tcPr>
            <w:tcW w:w="9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56A28" w:rsidRPr="00506575" w:rsidRDefault="00456A28" w:rsidP="00456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</w:tr>
      <w:tr w:rsidR="00E2799B" w:rsidRPr="00506575" w:rsidTr="00CE1F4A">
        <w:trPr>
          <w:trHeight w:val="345"/>
        </w:trPr>
        <w:tc>
          <w:tcPr>
            <w:tcW w:w="22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 w:rsidP="00CE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3. DESPESAS CORRENTES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4.413.900,00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8.887.500,00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13.301.400,00</w:t>
            </w:r>
          </w:p>
        </w:tc>
      </w:tr>
      <w:tr w:rsidR="00E2799B" w:rsidRPr="00506575" w:rsidTr="00CE1F4A">
        <w:trPr>
          <w:trHeight w:val="345"/>
        </w:trPr>
        <w:tc>
          <w:tcPr>
            <w:tcW w:w="22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 w:rsidP="00CE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</w:t>
            </w:r>
            <w:proofErr w:type="gramStart"/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3.1 - Pessoal</w:t>
            </w:r>
            <w:proofErr w:type="gramEnd"/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e Encargos Sociais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2.331.500,00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5.492.000,00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7.823.500,00</w:t>
            </w:r>
          </w:p>
        </w:tc>
      </w:tr>
      <w:tr w:rsidR="00E2799B" w:rsidRPr="00506575" w:rsidTr="00CE1F4A">
        <w:trPr>
          <w:trHeight w:val="345"/>
        </w:trPr>
        <w:tc>
          <w:tcPr>
            <w:tcW w:w="22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 w:rsidP="00CE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3.2 - Juros e Encargos da Dívida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10.000,00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10.000,00</w:t>
            </w:r>
          </w:p>
        </w:tc>
      </w:tr>
      <w:tr w:rsidR="00E2799B" w:rsidRPr="00506575" w:rsidTr="00CE1F4A">
        <w:trPr>
          <w:trHeight w:val="345"/>
        </w:trPr>
        <w:tc>
          <w:tcPr>
            <w:tcW w:w="22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 w:rsidP="00CE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3.3 - Outras Despesas Correntes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2.072.400,00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3.395.500,00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5.467.900,00</w:t>
            </w:r>
          </w:p>
        </w:tc>
      </w:tr>
      <w:tr w:rsidR="00E2799B" w:rsidRPr="00506575" w:rsidTr="00CE1F4A">
        <w:trPr>
          <w:trHeight w:val="345"/>
        </w:trPr>
        <w:tc>
          <w:tcPr>
            <w:tcW w:w="22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 w:rsidP="00CE1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t-BR"/>
              </w:rPr>
              <w:t>4. DESPESAS DE CAPITAL</w:t>
            </w:r>
          </w:p>
        </w:tc>
        <w:tc>
          <w:tcPr>
            <w:tcW w:w="8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409.000,00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3.732.300,00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4.141.300,00</w:t>
            </w:r>
          </w:p>
        </w:tc>
      </w:tr>
      <w:tr w:rsidR="00E2799B" w:rsidRPr="00506575" w:rsidTr="00CE1F4A">
        <w:trPr>
          <w:trHeight w:val="345"/>
        </w:trPr>
        <w:tc>
          <w:tcPr>
            <w:tcW w:w="22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 w:rsidP="00CE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4.1 – Investimentos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229.000,00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3.732.300,00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3.961.300,00</w:t>
            </w:r>
          </w:p>
        </w:tc>
      </w:tr>
      <w:tr w:rsidR="00E2799B" w:rsidRPr="00506575" w:rsidTr="00CE1F4A">
        <w:trPr>
          <w:trHeight w:val="345"/>
        </w:trPr>
        <w:tc>
          <w:tcPr>
            <w:tcW w:w="22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 w:rsidP="00CE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4.2 - Inversões Financeiras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</w:tr>
      <w:tr w:rsidR="00E2799B" w:rsidRPr="00506575" w:rsidTr="00CE1F4A">
        <w:trPr>
          <w:trHeight w:val="345"/>
        </w:trPr>
        <w:tc>
          <w:tcPr>
            <w:tcW w:w="22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 w:rsidP="00CE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</w:t>
            </w:r>
            <w:proofErr w:type="gramStart"/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4.3 – Amortização</w:t>
            </w:r>
            <w:proofErr w:type="gramEnd"/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 xml:space="preserve"> da Dívida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180.000,00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180.000,00</w:t>
            </w:r>
          </w:p>
        </w:tc>
      </w:tr>
      <w:tr w:rsidR="00E2799B" w:rsidRPr="00506575" w:rsidTr="00CE1F4A">
        <w:trPr>
          <w:trHeight w:val="345"/>
        </w:trPr>
        <w:tc>
          <w:tcPr>
            <w:tcW w:w="22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 w:rsidP="00CE1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RESERVA DE CONTINGÊNCIA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500.000,00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color w:val="000000"/>
                <w:sz w:val="23"/>
                <w:szCs w:val="23"/>
              </w:rPr>
              <w:t>500.000,00</w:t>
            </w:r>
          </w:p>
        </w:tc>
      </w:tr>
      <w:tr w:rsidR="00E2799B" w:rsidRPr="00506575" w:rsidTr="00CE1F4A">
        <w:trPr>
          <w:trHeight w:val="345"/>
        </w:trPr>
        <w:tc>
          <w:tcPr>
            <w:tcW w:w="22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 w:rsidP="00CE1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pt-BR"/>
              </w:rPr>
            </w:pPr>
            <w:r w:rsidRPr="0050657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pt-BR"/>
              </w:rPr>
              <w:t>TOTAL</w:t>
            </w:r>
          </w:p>
        </w:tc>
        <w:tc>
          <w:tcPr>
            <w:tcW w:w="89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5.322.900,00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12.619.800,00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799B" w:rsidRPr="00506575" w:rsidRDefault="00E2799B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0657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17.942.700,00</w:t>
            </w:r>
          </w:p>
        </w:tc>
      </w:tr>
    </w:tbl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595967" w:rsidRPr="00506575" w:rsidRDefault="00595967" w:rsidP="001C285A">
      <w:pPr>
        <w:spacing w:after="0" w:line="240" w:lineRule="auto"/>
        <w:ind w:right="-568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 xml:space="preserve"> </w:t>
      </w:r>
      <w:r w:rsidR="001C285A" w:rsidRPr="0050657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 xml:space="preserve"> </w:t>
      </w:r>
      <w:r w:rsidR="001C285A" w:rsidRPr="00506575">
        <w:rPr>
          <w:rFonts w:ascii="Arial" w:eastAsia="Times New Roman" w:hAnsi="Arial" w:cs="Arial"/>
          <w:color w:val="FF0000"/>
          <w:sz w:val="23"/>
          <w:szCs w:val="23"/>
          <w:lang w:eastAsia="pt-BR"/>
        </w:rPr>
        <w:tab/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Art. 6º Integram </w:t>
      </w:r>
      <w:r w:rsidR="0021474E" w:rsidRPr="00506575">
        <w:rPr>
          <w:rFonts w:ascii="Arial" w:eastAsia="Times New Roman" w:hAnsi="Arial" w:cs="Arial"/>
          <w:sz w:val="23"/>
          <w:szCs w:val="23"/>
          <w:lang w:eastAsia="pt-BR"/>
        </w:rPr>
        <w:t>esta Lei, nos termos do art. 2</w:t>
      </w:r>
      <w:r w:rsidR="00B57220" w:rsidRPr="00506575">
        <w:rPr>
          <w:rFonts w:ascii="Arial" w:eastAsia="Times New Roman" w:hAnsi="Arial" w:cs="Arial"/>
          <w:sz w:val="23"/>
          <w:szCs w:val="23"/>
          <w:lang w:eastAsia="pt-BR"/>
        </w:rPr>
        <w:t>º da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Lei Municipal</w:t>
      </w:r>
      <w:proofErr w:type="gramStart"/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 </w:t>
      </w:r>
      <w:proofErr w:type="gramEnd"/>
      <w:r w:rsidRPr="0050657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que dispõe sobre as Diretrizes Orçamentárias par</w:t>
      </w:r>
      <w:r w:rsidR="00914877" w:rsidRPr="0050657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a o Exercício </w:t>
      </w:r>
      <w:r w:rsidR="008646A2" w:rsidRPr="0050657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Financeiro de 2019</w:t>
      </w:r>
      <w:r w:rsidRPr="0050657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, os 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>anexos contendo os quadros orçamentários e demonstrativos das Receitas e Despesas, a programação de trabalho das unidades orçamentárias e o detalhamento dos créditos orçamentários.</w:t>
      </w:r>
    </w:p>
    <w:p w:rsidR="00506575" w:rsidRDefault="00506575" w:rsidP="0059596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</w:p>
    <w:p w:rsidR="00595967" w:rsidRPr="00506575" w:rsidRDefault="00595967" w:rsidP="0059596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Seção III</w:t>
      </w:r>
    </w:p>
    <w:p w:rsidR="00595967" w:rsidRPr="00506575" w:rsidRDefault="00595967" w:rsidP="00595967">
      <w:pPr>
        <w:keepNext/>
        <w:autoSpaceDE w:val="0"/>
        <w:spacing w:before="120" w:after="120" w:line="360" w:lineRule="auto"/>
        <w:jc w:val="center"/>
        <w:outlineLvl w:val="4"/>
        <w:rPr>
          <w:rFonts w:ascii="Arial" w:eastAsia="Helvetica-Bold" w:hAnsi="Arial" w:cs="Arial"/>
          <w:b/>
          <w:sz w:val="23"/>
          <w:szCs w:val="23"/>
          <w:lang w:eastAsia="pt-BR"/>
        </w:rPr>
      </w:pPr>
      <w:r w:rsidRPr="00506575">
        <w:rPr>
          <w:rFonts w:ascii="Arial" w:eastAsia="Helvetica-Bold" w:hAnsi="Arial" w:cs="Arial"/>
          <w:b/>
          <w:sz w:val="23"/>
          <w:szCs w:val="23"/>
          <w:lang w:eastAsia="pt-BR"/>
        </w:rPr>
        <w:t>Da Autorização para Abertura de Créditos Suplementares</w:t>
      </w:r>
    </w:p>
    <w:p w:rsidR="00595967" w:rsidRPr="00506575" w:rsidRDefault="00595967" w:rsidP="005959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  <w:t>Art. 7º Ficam autorizados: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  <w:t>I – Ao Poder Executivo, mediante Decreto, a abertura de Créditos Suple</w:t>
      </w:r>
      <w:r w:rsidR="0021474E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mentares até o limite de trinta 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por cento da sua despesa total fixada, compreendendo as operações </w:t>
      </w:r>
      <w:proofErr w:type="spellStart"/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intraorçamentárias</w:t>
      </w:r>
      <w:proofErr w:type="spellEnd"/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, com a finalidade de suprir insuficiências de dotações orçamentárias, mediante a utilização de recursos provenientes de: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  <w:t>a) anulação parcial ou total de suas dotações;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  <w:t>b) incorporação de superávit e/ou saldo financeiro disponível do exercício anterior, efetivamente apurados em balanço;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ab/>
        <w:t>c) excesso de arrecadação.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>.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ab/>
        <w:t>II – Ao Poder Legislativo, mediante Resolução da Mesa Diretora da Câmara, a abertura de Créditos Suplementares até o limite de</w:t>
      </w:r>
      <w:r w:rsidR="00F55669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21474E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trinta </w:t>
      </w:r>
      <w:r w:rsidR="00F55669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por cento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de sua despesa total fixada, compreendendo as operações </w:t>
      </w:r>
      <w:proofErr w:type="spellStart"/>
      <w:r w:rsidRPr="00506575">
        <w:rPr>
          <w:rFonts w:ascii="Arial" w:eastAsia="Times New Roman" w:hAnsi="Arial" w:cs="Arial"/>
          <w:sz w:val="23"/>
          <w:szCs w:val="23"/>
          <w:lang w:eastAsia="pt-BR"/>
        </w:rPr>
        <w:t>intraorçamentárias</w:t>
      </w:r>
      <w:proofErr w:type="spellEnd"/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, com a finalidade de suprir insuficiências de suas dotações orçamentárias, desde que </w:t>
      </w:r>
      <w:proofErr w:type="gramStart"/>
      <w:r w:rsidRPr="00506575">
        <w:rPr>
          <w:rFonts w:ascii="Arial" w:eastAsia="Times New Roman" w:hAnsi="Arial" w:cs="Arial"/>
          <w:sz w:val="23"/>
          <w:szCs w:val="23"/>
          <w:lang w:eastAsia="pt-BR"/>
        </w:rPr>
        <w:t>sejam</w:t>
      </w:r>
      <w:proofErr w:type="gramEnd"/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indicados, como recursos, a anulação parcial ou total de dotações do próprio Poder Legislativo.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Parágrafo único. Também </w:t>
      </w:r>
      <w:proofErr w:type="gramStart"/>
      <w:r w:rsidRPr="00506575">
        <w:rPr>
          <w:rFonts w:ascii="Arial" w:eastAsia="Times New Roman" w:hAnsi="Arial" w:cs="Arial"/>
          <w:sz w:val="23"/>
          <w:szCs w:val="23"/>
          <w:lang w:eastAsia="pt-BR"/>
        </w:rPr>
        <w:t>poderá</w:t>
      </w:r>
      <w:proofErr w:type="gramEnd"/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ser considerado como superávit financeiro do exercício anterior, para fins da alínea b do inciso I do caput, os recursos que forem disponibilizados a partir do cancelamento de restos a pagar durante o exercício de 201</w:t>
      </w:r>
      <w:r w:rsidR="00CE1F4A" w:rsidRPr="00506575">
        <w:rPr>
          <w:rFonts w:ascii="Arial" w:eastAsia="Times New Roman" w:hAnsi="Arial" w:cs="Arial"/>
          <w:sz w:val="23"/>
          <w:szCs w:val="23"/>
          <w:lang w:eastAsia="pt-BR"/>
        </w:rPr>
        <w:t>9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>, obedecida a fonte de recursos correspondente.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ab/>
        <w:t>Art. 8º No caso do Poder Executivo, o limite autorizado no artigo 7º, inciso I, não será onerado quando o crédito suplementar se destinar a atender: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ab/>
        <w:t>I — insuficiências de dotações do Grupo de Natureza da Despesa 1 — Pessoal e Encargos Sociais, mediante a utilização de recursos oriundos de anulação de despesas consignadas ao mesmo grupo;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  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ab/>
        <w:t>II — despesas decorrentes de sentenças judiciais, amortização, juros e encargos da dívida;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  <w:t xml:space="preserve">III — despesas financiadas com recursos provenientes </w:t>
      </w:r>
      <w:r w:rsidR="00B57220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de operações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de crédito, alienação de bens </w:t>
      </w:r>
      <w:r w:rsidR="00B57220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e transferências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voluntárias da União e do Estado.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595967" w:rsidRPr="00506575" w:rsidRDefault="00595967" w:rsidP="0059596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CAPÍTULO III</w:t>
      </w:r>
    </w:p>
    <w:p w:rsidR="00595967" w:rsidRPr="00506575" w:rsidRDefault="00595967" w:rsidP="0059596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>DISPOSIÇÕES GERAIS E FINAIS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  <w:t xml:space="preserve">Art. 9º A utilização das dotações com origem de recursos provenientes de transferências voluntárias, operações de crédito e alienação de bens fica limitada aos efetivos recursos assegurados, </w:t>
      </w:r>
      <w:r w:rsidR="0021474E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nos termos do art</w:t>
      </w:r>
      <w:r w:rsidR="0021474E" w:rsidRPr="00506575">
        <w:rPr>
          <w:rFonts w:ascii="Arial" w:eastAsia="Times New Roman" w:hAnsi="Arial" w:cs="Arial"/>
          <w:snapToGrid w:val="0"/>
          <w:color w:val="000000" w:themeColor="text1"/>
          <w:sz w:val="23"/>
          <w:szCs w:val="23"/>
          <w:lang w:eastAsia="pt-BR"/>
        </w:rPr>
        <w:t>. 27º</w:t>
      </w:r>
      <w:r w:rsidRPr="00506575">
        <w:rPr>
          <w:rFonts w:ascii="Arial" w:eastAsia="Times New Roman" w:hAnsi="Arial" w:cs="Arial"/>
          <w:snapToGrid w:val="0"/>
          <w:color w:val="000000" w:themeColor="text1"/>
          <w:sz w:val="23"/>
          <w:szCs w:val="23"/>
          <w:lang w:eastAsia="pt-BR"/>
        </w:rPr>
        <w:t xml:space="preserve"> da Lei</w:t>
      </w:r>
      <w:r w:rsidR="0021474E" w:rsidRPr="00506575">
        <w:rPr>
          <w:rFonts w:ascii="Arial" w:eastAsia="Times New Roman" w:hAnsi="Arial" w:cs="Arial"/>
          <w:snapToGrid w:val="0"/>
          <w:color w:val="000000" w:themeColor="text1"/>
          <w:sz w:val="23"/>
          <w:szCs w:val="23"/>
          <w:lang w:eastAsia="pt-BR"/>
        </w:rPr>
        <w:t xml:space="preserve"> que estabelece as</w:t>
      </w:r>
      <w:r w:rsidRPr="00506575">
        <w:rPr>
          <w:rFonts w:ascii="Arial" w:eastAsia="Times New Roman" w:hAnsi="Arial" w:cs="Arial"/>
          <w:snapToGrid w:val="0"/>
          <w:color w:val="000000" w:themeColor="text1"/>
          <w:sz w:val="23"/>
          <w:szCs w:val="23"/>
          <w:lang w:eastAsia="pt-BR"/>
        </w:rPr>
        <w:t xml:space="preserve"> de Diretrizes Orçamentárias</w:t>
      </w:r>
      <w:r w:rsidR="00353A38" w:rsidRPr="00506575">
        <w:rPr>
          <w:rFonts w:ascii="Arial" w:eastAsia="Times New Roman" w:hAnsi="Arial" w:cs="Arial"/>
          <w:snapToGrid w:val="0"/>
          <w:color w:val="000000" w:themeColor="text1"/>
          <w:sz w:val="23"/>
          <w:szCs w:val="23"/>
          <w:lang w:eastAsia="pt-BR"/>
        </w:rPr>
        <w:t xml:space="preserve"> para 2019</w:t>
      </w:r>
      <w:r w:rsidRPr="00506575">
        <w:rPr>
          <w:rFonts w:ascii="Arial" w:eastAsia="Times New Roman" w:hAnsi="Arial" w:cs="Arial"/>
          <w:snapToGrid w:val="0"/>
          <w:color w:val="000000" w:themeColor="text1"/>
          <w:sz w:val="23"/>
          <w:szCs w:val="23"/>
          <w:lang w:eastAsia="pt-BR"/>
        </w:rPr>
        <w:t>.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ab/>
        <w:t>Art.10</w:t>
      </w:r>
      <w:r w:rsidRPr="00506575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Fica o Poder Executivo autorizado a realizar operações de crédito por antecipação de receita, com a finalidade de manter o equilíbrio orçamentário-</w:t>
      </w:r>
      <w:proofErr w:type="gramStart"/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financeiro do Município, observados</w:t>
      </w:r>
      <w:proofErr w:type="gramEnd"/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os preceitos legais aplicáveis à matéria.</w:t>
      </w:r>
    </w:p>
    <w:p w:rsidR="00595967" w:rsidRPr="00506575" w:rsidRDefault="0035231A" w:rsidP="0059596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506575">
        <w:rPr>
          <w:rFonts w:ascii="Arial" w:hAnsi="Arial" w:cs="Arial"/>
          <w:snapToGrid w:val="0"/>
          <w:sz w:val="23"/>
          <w:szCs w:val="23"/>
        </w:rPr>
        <w:lastRenderedPageBreak/>
        <w:t xml:space="preserve">Art. 11 Obedecidas </w:t>
      </w:r>
      <w:proofErr w:type="gramStart"/>
      <w:r w:rsidRPr="00506575">
        <w:rPr>
          <w:rFonts w:ascii="Arial" w:hAnsi="Arial" w:cs="Arial"/>
          <w:snapToGrid w:val="0"/>
          <w:sz w:val="23"/>
          <w:szCs w:val="23"/>
        </w:rPr>
        <w:t>as</w:t>
      </w:r>
      <w:proofErr w:type="gramEnd"/>
      <w:r w:rsidRPr="00506575">
        <w:rPr>
          <w:rFonts w:ascii="Arial" w:hAnsi="Arial" w:cs="Arial"/>
          <w:snapToGrid w:val="0"/>
          <w:sz w:val="23"/>
          <w:szCs w:val="23"/>
        </w:rPr>
        <w:t xml:space="preserve"> disposições da Lei de Diretrizes Orçamentárias, as</w:t>
      </w:r>
      <w:r w:rsidR="002238AC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br/>
      </w:r>
      <w:r w:rsidR="00595967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transferências financeiras destinadas à Câmara Municipal serão disponibilizadas até o dia 20 de cada mês.</w:t>
      </w: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595967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ab/>
        <w:t xml:space="preserve">Art. 12 O Prefeito Municipal, nos termos do que dispuser a Lei de Diretrizes Orçamentárias, poderá adotar mecanismos para utilização das dotações, de forma a compatibilizar as despesas à </w:t>
      </w:r>
      <w:r w:rsidR="00B57220" w:rsidRPr="00506575">
        <w:rPr>
          <w:rFonts w:ascii="Arial" w:eastAsia="Times New Roman" w:hAnsi="Arial" w:cs="Arial"/>
          <w:sz w:val="23"/>
          <w:szCs w:val="23"/>
          <w:lang w:eastAsia="pt-BR"/>
        </w:rPr>
        <w:t>efetiva realização</w:t>
      </w:r>
      <w:r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das receitas.</w:t>
      </w:r>
    </w:p>
    <w:p w:rsidR="00421F98" w:rsidRPr="00506575" w:rsidRDefault="00421F98" w:rsidP="00421F98">
      <w:pPr>
        <w:pStyle w:val="PAR01"/>
        <w:tabs>
          <w:tab w:val="clear" w:pos="14459"/>
          <w:tab w:val="left" w:pos="2268"/>
        </w:tabs>
        <w:spacing w:before="120" w:line="360" w:lineRule="auto"/>
        <w:rPr>
          <w:rFonts w:ascii="Arial" w:hAnsi="Arial" w:cs="Arial"/>
          <w:sz w:val="23"/>
          <w:szCs w:val="23"/>
        </w:rPr>
      </w:pPr>
      <w:r w:rsidRPr="00506575">
        <w:rPr>
          <w:rFonts w:ascii="Arial" w:hAnsi="Arial" w:cs="Arial"/>
          <w:sz w:val="23"/>
          <w:szCs w:val="23"/>
        </w:rPr>
        <w:t xml:space="preserve">           Art. 13 Fica o Prefeito Municipal, no âmbito do Poder Executivo, autorizado a reabrir dotações Orçamentárias originárias de Créditos Especiais e Extraordinários, de conformidade com o Art. 29 da Lei de Diretrizes Orçame</w:t>
      </w:r>
      <w:r w:rsidR="00353A38" w:rsidRPr="00506575">
        <w:rPr>
          <w:rFonts w:ascii="Arial" w:hAnsi="Arial" w:cs="Arial"/>
          <w:sz w:val="23"/>
          <w:szCs w:val="23"/>
        </w:rPr>
        <w:t>ntárias, até 30 de julho de 2019</w:t>
      </w:r>
      <w:r w:rsidRPr="00506575">
        <w:rPr>
          <w:rFonts w:ascii="Arial" w:hAnsi="Arial" w:cs="Arial"/>
          <w:sz w:val="23"/>
          <w:szCs w:val="23"/>
        </w:rPr>
        <w:t>.</w:t>
      </w:r>
    </w:p>
    <w:p w:rsidR="00595967" w:rsidRPr="00506575" w:rsidRDefault="00421F98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ab/>
        <w:t xml:space="preserve">Art. </w:t>
      </w:r>
      <w:r w:rsidR="00B57220" w:rsidRPr="00506575">
        <w:rPr>
          <w:rFonts w:ascii="Arial" w:eastAsia="Times New Roman" w:hAnsi="Arial" w:cs="Arial"/>
          <w:sz w:val="23"/>
          <w:szCs w:val="23"/>
          <w:lang w:eastAsia="pt-BR"/>
        </w:rPr>
        <w:t>14 Ficam atualizados</w:t>
      </w:r>
      <w:r w:rsidR="00595967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, com base nos valores desta </w:t>
      </w:r>
      <w:r w:rsidR="00B57220" w:rsidRPr="00506575">
        <w:rPr>
          <w:rFonts w:ascii="Arial" w:eastAsia="Times New Roman" w:hAnsi="Arial" w:cs="Arial"/>
          <w:sz w:val="23"/>
          <w:szCs w:val="23"/>
          <w:lang w:eastAsia="pt-BR"/>
        </w:rPr>
        <w:t>Lei, o montante</w:t>
      </w:r>
      <w:r w:rsidR="00595967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previsto para as receitas, despesas, resultado </w:t>
      </w:r>
      <w:r w:rsidR="00B57220" w:rsidRPr="00506575">
        <w:rPr>
          <w:rFonts w:ascii="Arial" w:eastAsia="Times New Roman" w:hAnsi="Arial" w:cs="Arial"/>
          <w:sz w:val="23"/>
          <w:szCs w:val="23"/>
          <w:lang w:eastAsia="pt-BR"/>
        </w:rPr>
        <w:t>primário e</w:t>
      </w:r>
      <w:r w:rsidR="00595967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resultado nominal previstos nos demonstrativos referidos nos </w:t>
      </w:r>
      <w:r w:rsidR="00B57220" w:rsidRPr="00506575">
        <w:rPr>
          <w:rFonts w:ascii="Arial" w:eastAsia="Times New Roman" w:hAnsi="Arial" w:cs="Arial"/>
          <w:sz w:val="23"/>
          <w:szCs w:val="23"/>
          <w:lang w:eastAsia="pt-BR"/>
        </w:rPr>
        <w:t>incisos I</w:t>
      </w:r>
      <w:r w:rsidR="00595967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e III do art. 2º da </w:t>
      </w:r>
      <w:r w:rsidR="004F76D5" w:rsidRPr="00506575">
        <w:rPr>
          <w:rFonts w:ascii="Arial" w:eastAsia="Times New Roman" w:hAnsi="Arial" w:cs="Arial"/>
          <w:sz w:val="23"/>
          <w:szCs w:val="23"/>
          <w:lang w:eastAsia="pt-BR"/>
        </w:rPr>
        <w:t>Lei Municipal</w:t>
      </w:r>
      <w:proofErr w:type="gramStart"/>
      <w:r w:rsidR="004F76D5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595967" w:rsidRPr="0050657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 </w:t>
      </w:r>
      <w:proofErr w:type="gramEnd"/>
      <w:r w:rsidR="00595967" w:rsidRPr="0050657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que dispõe sobre as Diretrizes Orçamentárias para</w:t>
      </w:r>
      <w:r w:rsidR="0035231A" w:rsidRPr="0050657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 o exercício finan</w:t>
      </w:r>
      <w:r w:rsidR="00353A38" w:rsidRPr="0050657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ceiro de 2019</w:t>
      </w:r>
      <w:r w:rsidR="00595967" w:rsidRPr="0050657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, em c</w:t>
      </w:r>
      <w:r w:rsidR="00595967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onformidade com o disposto </w:t>
      </w:r>
      <w:r w:rsidR="00B57220" w:rsidRPr="00506575">
        <w:rPr>
          <w:rFonts w:ascii="Arial" w:eastAsia="Times New Roman" w:hAnsi="Arial" w:cs="Arial"/>
          <w:sz w:val="23"/>
          <w:szCs w:val="23"/>
          <w:lang w:eastAsia="pt-BR"/>
        </w:rPr>
        <w:t>no §</w:t>
      </w:r>
      <w:r w:rsidR="00CE1F4A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1º do mesmo artigo, bem como ficam automaticamente inclusos as Ações constantes do presente Projeto de Lei.</w:t>
      </w:r>
    </w:p>
    <w:p w:rsidR="00F55E84" w:rsidRPr="00506575" w:rsidRDefault="00595967" w:rsidP="0059596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ab/>
      </w:r>
    </w:p>
    <w:p w:rsidR="00595967" w:rsidRPr="00506575" w:rsidRDefault="006A16F3" w:rsidP="00F55E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>Parágrafo único. Para efeitos</w:t>
      </w:r>
      <w:r w:rsidR="00595967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de avaliação do cumprimento das metas fiscais na audiência pública prevista no art. 9</w:t>
      </w:r>
      <w:r w:rsidR="00595967" w:rsidRPr="00506575">
        <w:rPr>
          <w:rFonts w:ascii="Arial" w:eastAsia="Times New Roman" w:hAnsi="Arial" w:cs="Arial"/>
          <w:sz w:val="23"/>
          <w:szCs w:val="23"/>
          <w:u w:val="single"/>
          <w:vertAlign w:val="superscript"/>
          <w:lang w:eastAsia="pt-BR"/>
        </w:rPr>
        <w:t>o</w:t>
      </w:r>
      <w:r w:rsidR="00595967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, § 4</w:t>
      </w:r>
      <w:r w:rsidR="00595967" w:rsidRPr="00506575">
        <w:rPr>
          <w:rFonts w:ascii="Arial" w:eastAsia="Times New Roman" w:hAnsi="Arial" w:cs="Arial"/>
          <w:sz w:val="23"/>
          <w:szCs w:val="23"/>
          <w:u w:val="single"/>
          <w:vertAlign w:val="superscript"/>
          <w:lang w:eastAsia="pt-BR"/>
        </w:rPr>
        <w:t>o</w:t>
      </w:r>
      <w:r w:rsidR="00595967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, da LC nº</w:t>
      </w:r>
      <w:r w:rsidR="00595967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595967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101/2000, as receitas e despesas realizadas, bem como o resultado </w:t>
      </w:r>
      <w:r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primário apurado serão comparada</w:t>
      </w:r>
      <w:r w:rsidR="00595967" w:rsidRPr="00506575">
        <w:rPr>
          <w:rFonts w:ascii="Arial" w:eastAsia="Times New Roman" w:hAnsi="Arial" w:cs="Arial"/>
          <w:snapToGrid w:val="0"/>
          <w:sz w:val="23"/>
          <w:szCs w:val="23"/>
          <w:lang w:eastAsia="pt-BR"/>
        </w:rPr>
        <w:t>s com as metas ajustadas nos termos do caput deste artigo.</w:t>
      </w:r>
    </w:p>
    <w:p w:rsidR="00595967" w:rsidRPr="00506575" w:rsidRDefault="00595967" w:rsidP="00595967">
      <w:p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595967" w:rsidRPr="00506575" w:rsidRDefault="00155EA7" w:rsidP="00595967">
      <w:pPr>
        <w:tabs>
          <w:tab w:val="left" w:pos="-1418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506575">
        <w:rPr>
          <w:rFonts w:ascii="Arial" w:eastAsia="Times New Roman" w:hAnsi="Arial" w:cs="Arial"/>
          <w:sz w:val="23"/>
          <w:szCs w:val="23"/>
          <w:lang w:eastAsia="pt-BR"/>
        </w:rPr>
        <w:tab/>
      </w:r>
      <w:r w:rsidR="00421F98" w:rsidRPr="00506575">
        <w:rPr>
          <w:rFonts w:ascii="Arial" w:eastAsia="Times New Roman" w:hAnsi="Arial" w:cs="Arial"/>
          <w:sz w:val="23"/>
          <w:szCs w:val="23"/>
          <w:lang w:eastAsia="pt-BR"/>
        </w:rPr>
        <w:t>Art. 15</w:t>
      </w:r>
      <w:r w:rsidR="00595967" w:rsidRPr="00506575">
        <w:rPr>
          <w:rFonts w:ascii="Arial" w:eastAsia="Times New Roman" w:hAnsi="Arial" w:cs="Arial"/>
          <w:sz w:val="23"/>
          <w:szCs w:val="23"/>
          <w:lang w:eastAsia="pt-BR"/>
        </w:rPr>
        <w:t xml:space="preserve"> - Esta Lei entra em vigor na data de sua publicação.</w:t>
      </w:r>
    </w:p>
    <w:p w:rsidR="00E1696F" w:rsidRPr="00506575" w:rsidRDefault="00E1696F">
      <w:pPr>
        <w:rPr>
          <w:rFonts w:ascii="Arial" w:hAnsi="Arial" w:cs="Arial"/>
          <w:sz w:val="23"/>
          <w:szCs w:val="23"/>
        </w:rPr>
      </w:pPr>
    </w:p>
    <w:p w:rsidR="00155EA7" w:rsidRPr="00506575" w:rsidRDefault="00155EA7" w:rsidP="00155EA7">
      <w:pPr>
        <w:ind w:right="-710" w:firstLine="708"/>
        <w:rPr>
          <w:rFonts w:ascii="Arial" w:hAnsi="Arial" w:cs="Arial"/>
          <w:b/>
          <w:sz w:val="23"/>
          <w:szCs w:val="23"/>
        </w:rPr>
      </w:pPr>
      <w:r w:rsidRPr="00506575">
        <w:rPr>
          <w:rFonts w:ascii="Arial" w:hAnsi="Arial" w:cs="Arial"/>
          <w:b/>
          <w:sz w:val="23"/>
          <w:szCs w:val="23"/>
        </w:rPr>
        <w:t xml:space="preserve">GABINETE DO PREFEITO MUNICIPAL DE </w:t>
      </w:r>
      <w:r w:rsidR="00506575">
        <w:rPr>
          <w:rFonts w:ascii="Arial" w:hAnsi="Arial" w:cs="Arial"/>
          <w:b/>
          <w:sz w:val="23"/>
          <w:szCs w:val="23"/>
        </w:rPr>
        <w:t>LAJEADO DO BUGRE</w:t>
      </w:r>
      <w:r w:rsidR="00962941" w:rsidRPr="00506575">
        <w:rPr>
          <w:rFonts w:ascii="Arial" w:hAnsi="Arial" w:cs="Arial"/>
          <w:b/>
          <w:sz w:val="23"/>
          <w:szCs w:val="23"/>
        </w:rPr>
        <w:t xml:space="preserve"> </w:t>
      </w:r>
      <w:r w:rsidR="00506575">
        <w:rPr>
          <w:rFonts w:ascii="Arial" w:hAnsi="Arial" w:cs="Arial"/>
          <w:b/>
          <w:sz w:val="23"/>
          <w:szCs w:val="23"/>
        </w:rPr>
        <w:t>AOS</w:t>
      </w:r>
      <w:r w:rsidRPr="00506575">
        <w:rPr>
          <w:rFonts w:ascii="Arial" w:hAnsi="Arial" w:cs="Arial"/>
          <w:b/>
          <w:sz w:val="23"/>
          <w:szCs w:val="23"/>
        </w:rPr>
        <w:t xml:space="preserve"> </w:t>
      </w:r>
      <w:r w:rsidR="00506575">
        <w:rPr>
          <w:rFonts w:ascii="Arial" w:hAnsi="Arial" w:cs="Arial"/>
          <w:b/>
          <w:sz w:val="23"/>
          <w:szCs w:val="23"/>
        </w:rPr>
        <w:t>28 DIAS DO MÊS DE</w:t>
      </w:r>
      <w:r w:rsidRPr="00506575">
        <w:rPr>
          <w:rFonts w:ascii="Arial" w:hAnsi="Arial" w:cs="Arial"/>
          <w:b/>
          <w:sz w:val="23"/>
          <w:szCs w:val="23"/>
        </w:rPr>
        <w:t xml:space="preserve"> </w:t>
      </w:r>
      <w:r w:rsidR="00CE1F4A" w:rsidRPr="00506575">
        <w:rPr>
          <w:rFonts w:ascii="Arial" w:hAnsi="Arial" w:cs="Arial"/>
          <w:b/>
          <w:sz w:val="23"/>
          <w:szCs w:val="23"/>
        </w:rPr>
        <w:t>DEZEMBRO</w:t>
      </w:r>
      <w:r w:rsidRPr="00506575">
        <w:rPr>
          <w:rFonts w:ascii="Arial" w:hAnsi="Arial" w:cs="Arial"/>
          <w:b/>
          <w:sz w:val="23"/>
          <w:szCs w:val="23"/>
        </w:rPr>
        <w:t xml:space="preserve"> DE 201</w:t>
      </w:r>
      <w:r w:rsidR="00353A38" w:rsidRPr="00506575">
        <w:rPr>
          <w:rFonts w:ascii="Arial" w:hAnsi="Arial" w:cs="Arial"/>
          <w:b/>
          <w:sz w:val="23"/>
          <w:szCs w:val="23"/>
        </w:rPr>
        <w:t>8</w:t>
      </w:r>
    </w:p>
    <w:p w:rsidR="00155EA7" w:rsidRDefault="00155EA7" w:rsidP="00155EA7">
      <w:pPr>
        <w:ind w:left="709"/>
        <w:rPr>
          <w:rFonts w:ascii="Arial" w:hAnsi="Arial" w:cs="Arial"/>
          <w:sz w:val="23"/>
          <w:szCs w:val="23"/>
        </w:rPr>
      </w:pPr>
    </w:p>
    <w:p w:rsidR="009D08E2" w:rsidRPr="00506575" w:rsidRDefault="009D08E2" w:rsidP="00155EA7">
      <w:pPr>
        <w:ind w:left="709"/>
        <w:rPr>
          <w:rFonts w:ascii="Arial" w:hAnsi="Arial" w:cs="Arial"/>
          <w:sz w:val="23"/>
          <w:szCs w:val="23"/>
        </w:rPr>
      </w:pPr>
    </w:p>
    <w:p w:rsidR="00155EA7" w:rsidRPr="00506575" w:rsidRDefault="00155EA7" w:rsidP="00155EA7">
      <w:pPr>
        <w:ind w:left="709"/>
        <w:rPr>
          <w:rFonts w:ascii="Arial" w:hAnsi="Arial" w:cs="Arial"/>
          <w:b/>
          <w:sz w:val="23"/>
          <w:szCs w:val="23"/>
        </w:rPr>
      </w:pPr>
      <w:r w:rsidRPr="00506575">
        <w:rPr>
          <w:rFonts w:ascii="Arial" w:hAnsi="Arial" w:cs="Arial"/>
          <w:sz w:val="23"/>
          <w:szCs w:val="23"/>
        </w:rPr>
        <w:tab/>
      </w:r>
      <w:r w:rsidRPr="00506575">
        <w:rPr>
          <w:rFonts w:ascii="Arial" w:hAnsi="Arial" w:cs="Arial"/>
          <w:sz w:val="23"/>
          <w:szCs w:val="23"/>
        </w:rPr>
        <w:tab/>
      </w:r>
      <w:r w:rsidRPr="00506575">
        <w:rPr>
          <w:rFonts w:ascii="Arial" w:hAnsi="Arial" w:cs="Arial"/>
          <w:sz w:val="23"/>
          <w:szCs w:val="23"/>
        </w:rPr>
        <w:tab/>
      </w:r>
      <w:r w:rsidRPr="00506575">
        <w:rPr>
          <w:rFonts w:ascii="Arial" w:hAnsi="Arial" w:cs="Arial"/>
          <w:sz w:val="23"/>
          <w:szCs w:val="23"/>
        </w:rPr>
        <w:tab/>
      </w:r>
      <w:r w:rsidRPr="00506575">
        <w:rPr>
          <w:rFonts w:ascii="Arial" w:hAnsi="Arial" w:cs="Arial"/>
          <w:sz w:val="23"/>
          <w:szCs w:val="23"/>
        </w:rPr>
        <w:tab/>
      </w:r>
      <w:r w:rsidR="00B57220" w:rsidRPr="00506575">
        <w:rPr>
          <w:rFonts w:ascii="Arial" w:hAnsi="Arial" w:cs="Arial"/>
          <w:b/>
          <w:sz w:val="23"/>
          <w:szCs w:val="23"/>
        </w:rPr>
        <w:t xml:space="preserve">          </w:t>
      </w:r>
      <w:r w:rsidR="004F76D5" w:rsidRPr="00506575">
        <w:rPr>
          <w:rFonts w:ascii="Arial" w:hAnsi="Arial" w:cs="Arial"/>
          <w:b/>
          <w:sz w:val="23"/>
          <w:szCs w:val="23"/>
        </w:rPr>
        <w:t>ROBERTO MACIEL</w:t>
      </w:r>
      <w:r w:rsidR="00D26AEF" w:rsidRPr="00506575">
        <w:rPr>
          <w:rFonts w:ascii="Arial" w:hAnsi="Arial" w:cs="Arial"/>
          <w:b/>
          <w:sz w:val="23"/>
          <w:szCs w:val="23"/>
        </w:rPr>
        <w:t xml:space="preserve"> SANTO</w:t>
      </w:r>
      <w:r w:rsidR="00E42C60" w:rsidRPr="00506575">
        <w:rPr>
          <w:rFonts w:ascii="Arial" w:hAnsi="Arial" w:cs="Arial"/>
          <w:b/>
          <w:sz w:val="23"/>
          <w:szCs w:val="23"/>
        </w:rPr>
        <w:t>S</w:t>
      </w:r>
    </w:p>
    <w:p w:rsidR="00155EA7" w:rsidRDefault="00155EA7" w:rsidP="00B57220">
      <w:pPr>
        <w:ind w:left="709"/>
        <w:rPr>
          <w:rFonts w:ascii="Arial" w:hAnsi="Arial" w:cs="Arial"/>
          <w:sz w:val="23"/>
          <w:szCs w:val="23"/>
        </w:rPr>
      </w:pPr>
      <w:r w:rsidRPr="00506575">
        <w:rPr>
          <w:rFonts w:ascii="Arial" w:hAnsi="Arial" w:cs="Arial"/>
          <w:sz w:val="23"/>
          <w:szCs w:val="23"/>
        </w:rPr>
        <w:tab/>
      </w:r>
      <w:r w:rsidRPr="00506575">
        <w:rPr>
          <w:rFonts w:ascii="Arial" w:hAnsi="Arial" w:cs="Arial"/>
          <w:sz w:val="23"/>
          <w:szCs w:val="23"/>
        </w:rPr>
        <w:tab/>
      </w:r>
      <w:r w:rsidRPr="00506575">
        <w:rPr>
          <w:rFonts w:ascii="Arial" w:hAnsi="Arial" w:cs="Arial"/>
          <w:sz w:val="23"/>
          <w:szCs w:val="23"/>
        </w:rPr>
        <w:tab/>
      </w:r>
      <w:r w:rsidRPr="00506575">
        <w:rPr>
          <w:rFonts w:ascii="Arial" w:hAnsi="Arial" w:cs="Arial"/>
          <w:sz w:val="23"/>
          <w:szCs w:val="23"/>
        </w:rPr>
        <w:tab/>
      </w:r>
      <w:r w:rsidRPr="00506575">
        <w:rPr>
          <w:rFonts w:ascii="Arial" w:hAnsi="Arial" w:cs="Arial"/>
          <w:sz w:val="23"/>
          <w:szCs w:val="23"/>
        </w:rPr>
        <w:tab/>
        <w:t xml:space="preserve">                 Prefeito Municipal</w:t>
      </w:r>
    </w:p>
    <w:p w:rsidR="009D08E2" w:rsidRDefault="009D08E2" w:rsidP="009D08E2">
      <w:pPr>
        <w:spacing w:after="0" w:line="240" w:lineRule="auto"/>
        <w:ind w:right="283"/>
        <w:rPr>
          <w:rFonts w:ascii="Arial" w:hAnsi="Arial" w:cs="Arial"/>
          <w:b/>
          <w:sz w:val="23"/>
          <w:szCs w:val="23"/>
        </w:rPr>
      </w:pPr>
    </w:p>
    <w:p w:rsidR="009D08E2" w:rsidRPr="00E11A31" w:rsidRDefault="009D08E2" w:rsidP="009D08E2">
      <w:pPr>
        <w:spacing w:after="0" w:line="240" w:lineRule="auto"/>
        <w:ind w:right="283"/>
        <w:rPr>
          <w:rFonts w:ascii="Arial" w:hAnsi="Arial" w:cs="Arial"/>
          <w:b/>
          <w:sz w:val="23"/>
          <w:szCs w:val="23"/>
        </w:rPr>
      </w:pPr>
      <w:r w:rsidRPr="00E11A31">
        <w:rPr>
          <w:rFonts w:ascii="Arial" w:hAnsi="Arial" w:cs="Arial"/>
          <w:b/>
          <w:sz w:val="23"/>
          <w:szCs w:val="23"/>
        </w:rPr>
        <w:t xml:space="preserve">Registre-Se </w:t>
      </w:r>
      <w:proofErr w:type="gramStart"/>
      <w:r w:rsidRPr="00E11A31">
        <w:rPr>
          <w:rFonts w:ascii="Arial" w:hAnsi="Arial" w:cs="Arial"/>
          <w:b/>
          <w:sz w:val="23"/>
          <w:szCs w:val="23"/>
        </w:rPr>
        <w:t>Publique-Se</w:t>
      </w:r>
      <w:proofErr w:type="gramEnd"/>
    </w:p>
    <w:p w:rsidR="009D08E2" w:rsidRDefault="009D08E2" w:rsidP="009D08E2">
      <w:pPr>
        <w:spacing w:after="0" w:line="240" w:lineRule="auto"/>
        <w:ind w:right="283"/>
        <w:rPr>
          <w:rFonts w:ascii="Arial" w:hAnsi="Arial" w:cs="Arial"/>
          <w:b/>
          <w:sz w:val="23"/>
          <w:szCs w:val="23"/>
        </w:rPr>
      </w:pPr>
      <w:r w:rsidRPr="00E11A31">
        <w:rPr>
          <w:rFonts w:ascii="Arial" w:hAnsi="Arial" w:cs="Arial"/>
          <w:b/>
          <w:sz w:val="23"/>
          <w:szCs w:val="23"/>
        </w:rPr>
        <w:t>Data Supra</w:t>
      </w:r>
    </w:p>
    <w:p w:rsidR="009D08E2" w:rsidRPr="00E11A31" w:rsidRDefault="009D08E2" w:rsidP="009D08E2">
      <w:pPr>
        <w:spacing w:after="0" w:line="240" w:lineRule="auto"/>
        <w:ind w:right="283"/>
        <w:rPr>
          <w:rFonts w:ascii="Arial" w:hAnsi="Arial" w:cs="Arial"/>
          <w:b/>
          <w:sz w:val="23"/>
          <w:szCs w:val="23"/>
        </w:rPr>
      </w:pPr>
    </w:p>
    <w:p w:rsidR="009D08E2" w:rsidRPr="00E11A31" w:rsidRDefault="009D08E2" w:rsidP="009D08E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9D08E2" w:rsidRPr="00E11A31" w:rsidRDefault="009D08E2" w:rsidP="009D08E2">
      <w:pPr>
        <w:spacing w:after="0" w:line="240" w:lineRule="auto"/>
        <w:ind w:right="283"/>
        <w:rPr>
          <w:rFonts w:ascii="Arial" w:hAnsi="Arial" w:cs="Arial"/>
          <w:b/>
          <w:sz w:val="23"/>
          <w:szCs w:val="23"/>
        </w:rPr>
      </w:pPr>
      <w:r w:rsidRPr="00E11A31">
        <w:rPr>
          <w:rFonts w:ascii="Arial" w:hAnsi="Arial" w:cs="Arial"/>
          <w:b/>
          <w:sz w:val="23"/>
          <w:szCs w:val="23"/>
        </w:rPr>
        <w:t>____________________________</w:t>
      </w:r>
    </w:p>
    <w:p w:rsidR="009D08E2" w:rsidRPr="00E11A31" w:rsidRDefault="009D08E2" w:rsidP="009D08E2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E11A31">
        <w:rPr>
          <w:rFonts w:ascii="Arial" w:hAnsi="Arial" w:cs="Arial"/>
          <w:b/>
          <w:sz w:val="23"/>
          <w:szCs w:val="23"/>
        </w:rPr>
        <w:t>VANDERLI ALVES PEREIRA</w:t>
      </w:r>
    </w:p>
    <w:p w:rsidR="009D08E2" w:rsidRPr="00506575" w:rsidRDefault="009D08E2" w:rsidP="009D08E2">
      <w:pPr>
        <w:ind w:left="709"/>
        <w:rPr>
          <w:rFonts w:ascii="Arial" w:hAnsi="Arial" w:cs="Arial"/>
          <w:sz w:val="23"/>
          <w:szCs w:val="23"/>
        </w:rPr>
      </w:pPr>
      <w:r w:rsidRPr="00E11A31">
        <w:rPr>
          <w:rFonts w:ascii="Arial" w:hAnsi="Arial" w:cs="Arial"/>
          <w:b/>
          <w:sz w:val="23"/>
          <w:szCs w:val="23"/>
        </w:rPr>
        <w:t>Sec. De Administração</w:t>
      </w:r>
    </w:p>
    <w:sectPr w:rsidR="009D08E2" w:rsidRPr="00506575" w:rsidSect="00D26AEF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4B" w:rsidRDefault="0053374B" w:rsidP="00155EA7">
      <w:pPr>
        <w:spacing w:after="0" w:line="240" w:lineRule="auto"/>
      </w:pPr>
      <w:r>
        <w:separator/>
      </w:r>
    </w:p>
  </w:endnote>
  <w:endnote w:type="continuationSeparator" w:id="0">
    <w:p w:rsidR="0053374B" w:rsidRDefault="0053374B" w:rsidP="0015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4B" w:rsidRDefault="0053374B" w:rsidP="00155EA7">
      <w:pPr>
        <w:spacing w:after="0" w:line="240" w:lineRule="auto"/>
      </w:pPr>
      <w:r>
        <w:separator/>
      </w:r>
    </w:p>
  </w:footnote>
  <w:footnote w:type="continuationSeparator" w:id="0">
    <w:p w:rsidR="0053374B" w:rsidRDefault="0053374B" w:rsidP="0015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67"/>
    <w:rsid w:val="00011226"/>
    <w:rsid w:val="00026FCC"/>
    <w:rsid w:val="00053F21"/>
    <w:rsid w:val="00063C2C"/>
    <w:rsid w:val="000D14DC"/>
    <w:rsid w:val="00114963"/>
    <w:rsid w:val="00145FAD"/>
    <w:rsid w:val="00155EA7"/>
    <w:rsid w:val="001679AC"/>
    <w:rsid w:val="001717E3"/>
    <w:rsid w:val="001A4214"/>
    <w:rsid w:val="001A4CD2"/>
    <w:rsid w:val="001C285A"/>
    <w:rsid w:val="00203490"/>
    <w:rsid w:val="0021474E"/>
    <w:rsid w:val="00216584"/>
    <w:rsid w:val="002238AC"/>
    <w:rsid w:val="0030579B"/>
    <w:rsid w:val="0035231A"/>
    <w:rsid w:val="00353A38"/>
    <w:rsid w:val="00386E93"/>
    <w:rsid w:val="00421F98"/>
    <w:rsid w:val="00456A28"/>
    <w:rsid w:val="004F76D5"/>
    <w:rsid w:val="00506575"/>
    <w:rsid w:val="0053374B"/>
    <w:rsid w:val="00595967"/>
    <w:rsid w:val="00615320"/>
    <w:rsid w:val="006A16F3"/>
    <w:rsid w:val="006B3B7C"/>
    <w:rsid w:val="006E4B95"/>
    <w:rsid w:val="0071255A"/>
    <w:rsid w:val="00717535"/>
    <w:rsid w:val="007E5FC8"/>
    <w:rsid w:val="0083171F"/>
    <w:rsid w:val="008646A2"/>
    <w:rsid w:val="008C2719"/>
    <w:rsid w:val="008E6A20"/>
    <w:rsid w:val="00914877"/>
    <w:rsid w:val="00914DD8"/>
    <w:rsid w:val="00942947"/>
    <w:rsid w:val="00962941"/>
    <w:rsid w:val="009D08E2"/>
    <w:rsid w:val="00A25102"/>
    <w:rsid w:val="00AB57C2"/>
    <w:rsid w:val="00AC1EA4"/>
    <w:rsid w:val="00AE76BE"/>
    <w:rsid w:val="00B21928"/>
    <w:rsid w:val="00B57220"/>
    <w:rsid w:val="00B94AE8"/>
    <w:rsid w:val="00CE1F4A"/>
    <w:rsid w:val="00D26AEF"/>
    <w:rsid w:val="00D66B29"/>
    <w:rsid w:val="00DC29DF"/>
    <w:rsid w:val="00DF2A5D"/>
    <w:rsid w:val="00E1696F"/>
    <w:rsid w:val="00E2799B"/>
    <w:rsid w:val="00E42C60"/>
    <w:rsid w:val="00EB478F"/>
    <w:rsid w:val="00F35499"/>
    <w:rsid w:val="00F55669"/>
    <w:rsid w:val="00F55E84"/>
    <w:rsid w:val="00F56A10"/>
    <w:rsid w:val="00FA151A"/>
    <w:rsid w:val="00FC7C5E"/>
    <w:rsid w:val="00FD71D8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5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EA7"/>
  </w:style>
  <w:style w:type="paragraph" w:styleId="Rodap">
    <w:name w:val="footer"/>
    <w:basedOn w:val="Normal"/>
    <w:link w:val="RodapChar"/>
    <w:uiPriority w:val="99"/>
    <w:unhideWhenUsed/>
    <w:rsid w:val="00155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EA7"/>
  </w:style>
  <w:style w:type="paragraph" w:styleId="Textodebalo">
    <w:name w:val="Balloon Text"/>
    <w:basedOn w:val="Normal"/>
    <w:link w:val="TextodebaloChar"/>
    <w:uiPriority w:val="99"/>
    <w:semiHidden/>
    <w:unhideWhenUsed/>
    <w:rsid w:val="0015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EA7"/>
    <w:rPr>
      <w:rFonts w:ascii="Tahoma" w:hAnsi="Tahoma" w:cs="Tahoma"/>
      <w:sz w:val="16"/>
      <w:szCs w:val="16"/>
    </w:rPr>
  </w:style>
  <w:style w:type="paragraph" w:customStyle="1" w:styleId="PAR01">
    <w:name w:val="PAR01"/>
    <w:basedOn w:val="Normal"/>
    <w:rsid w:val="00421F98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5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EA7"/>
  </w:style>
  <w:style w:type="paragraph" w:styleId="Rodap">
    <w:name w:val="footer"/>
    <w:basedOn w:val="Normal"/>
    <w:link w:val="RodapChar"/>
    <w:uiPriority w:val="99"/>
    <w:unhideWhenUsed/>
    <w:rsid w:val="00155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EA7"/>
  </w:style>
  <w:style w:type="paragraph" w:styleId="Textodebalo">
    <w:name w:val="Balloon Text"/>
    <w:basedOn w:val="Normal"/>
    <w:link w:val="TextodebaloChar"/>
    <w:uiPriority w:val="99"/>
    <w:semiHidden/>
    <w:unhideWhenUsed/>
    <w:rsid w:val="0015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EA7"/>
    <w:rPr>
      <w:rFonts w:ascii="Tahoma" w:hAnsi="Tahoma" w:cs="Tahoma"/>
      <w:sz w:val="16"/>
      <w:szCs w:val="16"/>
    </w:rPr>
  </w:style>
  <w:style w:type="paragraph" w:customStyle="1" w:styleId="PAR01">
    <w:name w:val="PAR01"/>
    <w:basedOn w:val="Normal"/>
    <w:rsid w:val="00421F98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695A-6DA3-4891-9296-32F96EF9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 Wallau</dc:creator>
  <cp:lastModifiedBy>Eduardo</cp:lastModifiedBy>
  <cp:revision>7</cp:revision>
  <cp:lastPrinted>2019-09-25T17:24:00Z</cp:lastPrinted>
  <dcterms:created xsi:type="dcterms:W3CDTF">2018-12-18T10:40:00Z</dcterms:created>
  <dcterms:modified xsi:type="dcterms:W3CDTF">2019-09-25T17:24:00Z</dcterms:modified>
</cp:coreProperties>
</file>