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4351FA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365DA">
        <w:rPr>
          <w:rFonts w:ascii="Arial" w:hAnsi="Arial" w:cs="Arial"/>
        </w:rPr>
        <w:t>30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4351FA">
        <w:rPr>
          <w:rFonts w:ascii="Arial" w:hAnsi="Arial" w:cs="Arial"/>
        </w:rPr>
        <w:t>14:0</w:t>
      </w:r>
      <w:r w:rsidR="005C308F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4351FA">
        <w:rPr>
          <w:rFonts w:ascii="Arial" w:hAnsi="Arial" w:cs="Arial"/>
          <w:b/>
        </w:rPr>
        <w:t>AQUISIÇÃO DE MATERIAIS E PRODUTOS DIVERSOS PARA EVENTOS ALUSIVOS REALIZADOS NO MUNICIPIO</w:t>
      </w:r>
      <w:bookmarkStart w:id="0" w:name="_GoBack"/>
      <w:bookmarkEnd w:id="0"/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65DA">
        <w:rPr>
          <w:rFonts w:ascii="Arial" w:hAnsi="Arial" w:cs="Arial"/>
        </w:rPr>
        <w:t>30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64</cp:revision>
  <cp:lastPrinted>2023-03-30T17:17:00Z</cp:lastPrinted>
  <dcterms:created xsi:type="dcterms:W3CDTF">2019-06-05T14:07:00Z</dcterms:created>
  <dcterms:modified xsi:type="dcterms:W3CDTF">2023-03-30T17:17:00Z</dcterms:modified>
</cp:coreProperties>
</file>