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Default="00822681" w:rsidP="0082268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822681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100/2024</w:t>
      </w:r>
    </w:p>
    <w:p w:rsidR="00822681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822681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822681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EMPR</w:t>
      </w:r>
      <w:r w:rsidR="005636AE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ESA DFG LOCAÇÕES E MARKETING DIGITAL.</w:t>
      </w:r>
    </w:p>
    <w:p w:rsidR="00822681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822681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822681" w:rsidRDefault="00822681" w:rsidP="0082268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</w:t>
      </w:r>
      <w:r w:rsidR="005636AE">
        <w:rPr>
          <w:rFonts w:ascii="Arial" w:hAnsi="Arial" w:cs="Arial"/>
          <w:sz w:val="23"/>
          <w:szCs w:val="23"/>
        </w:rPr>
        <w:t>resa DFG LOCAÇÕES E MARKETING DIGITAL</w:t>
      </w:r>
      <w:r>
        <w:rPr>
          <w:rFonts w:ascii="Arial" w:hAnsi="Arial" w:cs="Arial"/>
          <w:sz w:val="23"/>
          <w:szCs w:val="23"/>
        </w:rPr>
        <w:t>, pessoa jurídica, inscrita n</w:t>
      </w:r>
      <w:r w:rsidR="005636AE">
        <w:rPr>
          <w:rFonts w:ascii="Arial" w:hAnsi="Arial" w:cs="Arial"/>
          <w:sz w:val="23"/>
          <w:szCs w:val="23"/>
        </w:rPr>
        <w:t>o CNPJ sob nº 55.393.676/0001-84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>na</w:t>
      </w:r>
      <w:r w:rsidR="005636AE">
        <w:rPr>
          <w:rFonts w:ascii="Arial" w:hAnsi="Arial" w:cs="Arial"/>
          <w:sz w:val="23"/>
          <w:szCs w:val="23"/>
        </w:rPr>
        <w:t xml:space="preserve"> cidade de Cerro Grande- RS, Endereço, </w:t>
      </w:r>
      <w:proofErr w:type="gramStart"/>
      <w:r w:rsidR="005636AE">
        <w:rPr>
          <w:rFonts w:ascii="Arial" w:hAnsi="Arial" w:cs="Arial"/>
          <w:sz w:val="23"/>
          <w:szCs w:val="23"/>
        </w:rPr>
        <w:t>Av.</w:t>
      </w:r>
      <w:proofErr w:type="gramEnd"/>
      <w:r w:rsidR="005636AE">
        <w:rPr>
          <w:rFonts w:ascii="Arial" w:hAnsi="Arial" w:cs="Arial"/>
          <w:sz w:val="23"/>
          <w:szCs w:val="23"/>
        </w:rPr>
        <w:t xml:space="preserve"> primeiro de maio</w:t>
      </w:r>
      <w:r>
        <w:rPr>
          <w:rFonts w:ascii="Arial" w:hAnsi="Arial" w:cs="Arial"/>
          <w:sz w:val="23"/>
          <w:szCs w:val="23"/>
        </w:rPr>
        <w:t xml:space="preserve"> , bairr</w:t>
      </w:r>
      <w:r w:rsidR="005636AE">
        <w:rPr>
          <w:rFonts w:ascii="Arial" w:hAnsi="Arial" w:cs="Arial"/>
          <w:sz w:val="23"/>
          <w:szCs w:val="23"/>
        </w:rPr>
        <w:t>o, centro, Cerro Grande - RS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</w:t>
      </w:r>
      <w:r w:rsidR="005636AE">
        <w:rPr>
          <w:rFonts w:ascii="Arial" w:hAnsi="Arial" w:cs="Arial"/>
          <w:sz w:val="23"/>
          <w:szCs w:val="23"/>
        </w:rPr>
        <w:t>forme Processo Administrativo 84</w:t>
      </w:r>
      <w:r>
        <w:rPr>
          <w:rFonts w:ascii="Arial" w:hAnsi="Arial" w:cs="Arial"/>
          <w:sz w:val="23"/>
          <w:szCs w:val="23"/>
        </w:rPr>
        <w:t>/2024, Dispensa de Li</w:t>
      </w:r>
      <w:r w:rsidR="005636AE">
        <w:rPr>
          <w:rFonts w:ascii="Arial" w:hAnsi="Arial" w:cs="Arial"/>
          <w:sz w:val="23"/>
          <w:szCs w:val="23"/>
        </w:rPr>
        <w:t xml:space="preserve">citação 73/2024 LEI 14.133/2021, </w:t>
      </w:r>
      <w:r>
        <w:rPr>
          <w:rFonts w:ascii="Arial" w:hAnsi="Arial" w:cs="Arial"/>
          <w:sz w:val="23"/>
          <w:szCs w:val="23"/>
        </w:rPr>
        <w:t xml:space="preserve"> mediante as seguintes cláusulas e condições</w:t>
      </w:r>
    </w:p>
    <w:p w:rsidR="00417081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417081" w:rsidRDefault="00417081" w:rsidP="00417081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Pr="00417081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Pr="00417081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796E50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O presente contrato tem como objetivo a Contratação de empresa venda de computadores e impressoras para a Administração Municipal.</w:t>
      </w:r>
      <w:proofErr w:type="gramStart"/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  <w:proofErr w:type="gramEnd"/>
    </w:p>
    <w:p w:rsidR="00417081" w:rsidRP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1427"/>
        <w:gridCol w:w="564"/>
        <w:gridCol w:w="6060"/>
      </w:tblGrid>
      <w:tr w:rsidR="00AC0AEB" w:rsidTr="00AC0AEB">
        <w:tc>
          <w:tcPr>
            <w:tcW w:w="669" w:type="dxa"/>
          </w:tcPr>
          <w:p w:rsidR="004D3DCD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1427" w:type="dxa"/>
          </w:tcPr>
          <w:p w:rsidR="004D3DCD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Quantidade</w:t>
            </w:r>
          </w:p>
        </w:tc>
        <w:tc>
          <w:tcPr>
            <w:tcW w:w="564" w:type="dxa"/>
          </w:tcPr>
          <w:p w:rsidR="004D3DCD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6060" w:type="dxa"/>
          </w:tcPr>
          <w:p w:rsidR="004D3DCD" w:rsidRDefault="00AC0AEB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</w:tr>
      <w:tr w:rsidR="00AC0AEB" w:rsidTr="00AC0AEB">
        <w:tc>
          <w:tcPr>
            <w:tcW w:w="669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427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564" w:type="dxa"/>
          </w:tcPr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6060" w:type="dxa"/>
          </w:tcPr>
          <w:p w:rsidR="00AC0AEB" w:rsidRDefault="00AC0AEB" w:rsidP="00AC0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NOTEBOOK INTEL CORE I5 12450H </w:t>
            </w: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  <w:r>
              <w:rPr>
                <w:rFonts w:ascii="Arial" w:hAnsi="Arial" w:cs="Arial"/>
              </w:rPr>
              <w:t xml:space="preserve"> NUCLEOS, THREADS 8GB DDR5  (2X4GB) SSD 256 GB OU SUPERIOR, TELA DE 15.6 LED, RESOLUÇÃO FULL HD (1920 X 1080) BRILHO DE MINIMO 220 NITS, WINDOWS 11 HOME 64-BITS, </w:t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FONTE DE ALIMENTAÇÃO: ADAPTADOR AC BIVOLT DE 3 PINOS (90W) COM CABO E CERTIFICAÇÃO DO INMETRO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BATERIA: BATERIA DE 3 CÉLULAS (LI-ÍON) 50WH, TECLADO E TOUCHPAD: MEMBRANA EM PORTUGUÊS DO BRASIL PADRÃO (ABNT 2)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TECLADO: NUMERICO INDEPENDENTE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TOUCHPAD: MULTI GESTUAL COM DOIS BOTÕES RESISTENTE A UMIDADE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 xml:space="preserve">CERTIFICAÇÃO MICROSOFT PRECISION TOUCHPAD, </w:t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lastRenderedPageBreak/>
              <w:t>DIMENSÕES MÍNIMAS DO PRODUTO, ALTURA: 1,89 CM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LARGURA: 36,29 CM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PROFUNDIDADE; 18,95 CM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PESO: 1,85 KG</w:t>
            </w:r>
            <w:r>
              <w:rPr>
                <w:rFonts w:ascii="Arial" w:hAnsi="Arial" w:cs="Arial"/>
                <w:color w:val="3A3B3C"/>
              </w:rPr>
              <w:br/>
            </w:r>
            <w:r>
              <w:rPr>
                <w:rFonts w:ascii="Arial" w:hAnsi="Arial" w:cs="Arial"/>
                <w:color w:val="3A3B3C"/>
                <w:shd w:val="clear" w:color="auto" w:fill="FFFFFF"/>
              </w:rPr>
              <w:t>GARANTIA: 12 MESES.</w:t>
            </w:r>
          </w:p>
          <w:p w:rsidR="004D3DCD" w:rsidRDefault="004D3DCD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</w:tc>
      </w:tr>
      <w:tr w:rsidR="00AC0AEB" w:rsidTr="00AC0AEB">
        <w:tc>
          <w:tcPr>
            <w:tcW w:w="669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1427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564" w:type="dxa"/>
          </w:tcPr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4D3DCD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6060" w:type="dxa"/>
          </w:tcPr>
          <w:p w:rsidR="00AC0AEB" w:rsidRDefault="00AC0AEB" w:rsidP="00AC0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COMPUTADOR PROCESSADOR INTEL MÍNIMO CORE I5 13400 DA 13º GERAÇÃO, 3.6 GZH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MB DE CACHE, PLACA MÃE GIGABYTE H510 MH VGA/HDMI SSD DE MÍNIMO 240 GB M.2 2280 MEMÓRIA DE 8 GB DDR4 GABINETE MICRO ATX COM TECLADO E MOUSE E WINDOWS 11 PRO 64, PLACA DE VÍDEO: PLACA GRAFICA INTEL UHD INTEGRADA 730, GARANTIA MÍNIMA DE 1 ANO.</w:t>
            </w:r>
          </w:p>
          <w:p w:rsidR="004D3DCD" w:rsidRDefault="004D3DCD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</w:tc>
      </w:tr>
      <w:tr w:rsidR="00AC0AEB" w:rsidTr="00AC0AEB">
        <w:tc>
          <w:tcPr>
            <w:tcW w:w="669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1427" w:type="dxa"/>
          </w:tcPr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564" w:type="dxa"/>
          </w:tcPr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bookmarkStart w:id="0" w:name="_GoBack"/>
            <w:bookmarkEnd w:id="0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6060" w:type="dxa"/>
          </w:tcPr>
          <w:p w:rsidR="00AC0AEB" w:rsidRDefault="00AC0AEB" w:rsidP="00AC0AEB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MULTIFUNCIONAL LASER MONOCROMÁTICA COM ALTO TRANSFORMADOR 1000VA, CONEXÃO ETHERNET, CONEXÃO USB 220 V, COM CARTUCHO COM RENDIMENTO MÍNIMO DE 18.000 MIL PÁGINAS, P</w:t>
            </w:r>
            <w:r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ADRÃO DE IMPRESSÃO FRENTE E VERSO: SIM, VELOCIDADE DE IMPRESSÃO EM PRETO A4 (MAX. PPM): </w:t>
            </w:r>
            <w:proofErr w:type="gramStart"/>
            <w:r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48,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>VELOCIDADE</w:t>
            </w:r>
            <w:proofErr w:type="gramEnd"/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 DE IMPRESSÃO EM PRETO CARTA (MAX. PPM): 50, TIPO DE CONSUMÍVEL: CARTUCHO DE TONER E UNIDADE DE CILINDRO, RESOLUÇÃO DE IMPRESSÃO (DPI): 1200 X 1200 DPI, TECNOLOGIA DE IMPRESSÃO: MONOCROMÁTICA, COMPATIBILIDADE COM O DRIVER DE IMPRESSORA: WINDOWS, MAC OS, LINUX, </w:t>
            </w:r>
            <w:r>
              <w:rPr>
                <w:rFonts w:ascii="Arial" w:hAnsi="Arial" w:cs="Arial"/>
                <w:b/>
                <w:bCs/>
                <w:color w:val="212529"/>
                <w:sz w:val="22"/>
                <w:szCs w:val="22"/>
                <w:u w:val="single"/>
              </w:rPr>
              <w:t xml:space="preserve">CÓPIA: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VELOCIDADE DE CÓPIA EM PRETO A4 (MAX. PPM): 48, VELOCIDADE DE CÓPIA EM PRETO CARTA (MAX. PPM): 50, CAPACIDADE DE CÓPIA: MONOCROMÁTICA, RESOLUÇÃO DE CÓPIA: 1200 X 600 DPI, ESTILO DE DESENHOS: FLATBED (VIDRO DE EXPOSIÇÃO), CÓPIA FRENTE E VERSO: SIM, CÓPIA DE DOCUMENTOS DE IDENTIDADE: SIM, REDUÇÃO/AMPLIAÇÃO: 25%-400%. </w:t>
            </w:r>
            <w:proofErr w:type="gramStart"/>
            <w:r>
              <w:rPr>
                <w:rFonts w:ascii="Arial" w:hAnsi="Arial" w:cs="Arial"/>
                <w:b/>
                <w:bCs/>
                <w:color w:val="212529"/>
                <w:sz w:val="22"/>
                <w:szCs w:val="22"/>
                <w:u w:val="single"/>
              </w:rPr>
              <w:t>SCAN:</w:t>
            </w:r>
            <w:proofErr w:type="gramEnd"/>
            <w:r>
              <w:rPr>
                <w:rFonts w:ascii="Arial" w:hAnsi="Arial" w:cs="Arial"/>
                <w:color w:val="212529"/>
                <w:sz w:val="22"/>
                <w:szCs w:val="22"/>
              </w:rPr>
              <w:t xml:space="preserve">RECURSOS AVANÇADOS DE DIGITALIZAÇÃO: VISUALIZAÇÃO DE DIGITALIZAÇÃO, SEPARAÇÃO DE DOCUMENTOS, ALINHAMENTO AUTOMÁTICO DO ALIMENTADOR, IGNORAR PÁGINAS EM BRANCO, PERFIS DE DIGITALIZAÇÃO, DIGITALIZAÇÃO FRENTE E VERSO: SIM, SOFTWARE INCLUSO: KOFAX PAPERPORT® SE COM OCR PARA WINDOWS, PRESTO!® PAGEMANAGER® COM OCR PARA MAC OS, RESOLUÇÃO DE VARREDURA INTERPOLADA (MAX. DPI): 19200 X 19200 DPI, RESOLUÇÃO DE DIGITALIZAÇÃO ÓPTICA (DPI MÁX.): 1200 X 1200 DPI (VIDRO DE EXPOSIÇÃO), 600 X 600 DPI (ADF), CAPACIDADE DE DIGITALIZAÇÃO: MONOCROMÁTICA </w:t>
            </w:r>
            <w:r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 xml:space="preserve">E COLORIDA, VELOCIDADES DE DIGITALIZAÇÃO SIMPLEX A4 (PRETO/COR) (MAX. IPM): 28 / 56 IPM (A4), FUNÇÃO: IMPRIMIR, DIGITALIZAR, COPIAR, TECNOLOGIA DE IMPRESSÃO: </w:t>
            </w:r>
            <w:proofErr w:type="gramStart"/>
            <w:r>
              <w:rPr>
                <w:rFonts w:ascii="Arial" w:hAnsi="Arial" w:cs="Arial"/>
                <w:color w:val="212529"/>
                <w:sz w:val="22"/>
                <w:szCs w:val="22"/>
              </w:rPr>
              <w:t>LASER MONOCROMÁTICA TAMANHO DO GRUPO DE TRABALHO</w:t>
            </w:r>
            <w:proofErr w:type="gramEnd"/>
            <w:r>
              <w:rPr>
                <w:rFonts w:ascii="Arial" w:hAnsi="Arial" w:cs="Arial"/>
                <w:color w:val="212529"/>
                <w:sz w:val="22"/>
                <w:szCs w:val="22"/>
              </w:rPr>
              <w:t>: HOME OFFICE/SMALL OFFICE, GARANTIA MÍNIMA DE 12 MESES.</w:t>
            </w:r>
          </w:p>
          <w:p w:rsidR="00AC0AEB" w:rsidRDefault="00AC0AEB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</w:tc>
      </w:tr>
    </w:tbl>
    <w:p w:rsidR="00796E50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Default="00C266C1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796E50">
        <w:rPr>
          <w:rFonts w:ascii="Arial" w:eastAsia="Arial Narrow" w:hAnsi="Arial" w:cs="Arial"/>
          <w:b/>
          <w:bCs/>
          <w:kern w:val="3"/>
          <w:lang w:eastAsia="zh-CN" w:bidi="hi-IN"/>
        </w:rPr>
        <w:t>21.657,00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A referida compra se faz nasceria para melhoria dos nossos equipamentos e materiais de informática, para que possamos manter e ter continuidade dos serviços que prestamos a nossa população.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Como se trata da compra de material de uso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continuo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de utilização diária termos a segurança para a compra sempre quando da demanda sem riscos de para nosso trabalho, nos traz segurança e evita algum forma do não cumprimento com a administração municipal e suas demandas diárias.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a entrega do item solicitado em um prazo máximo de 24 horas após a solicitação, fazer a devida instalação e deixar o equipamento em pleno funcionamento, os matérias devem ser originais, sendo todos os equipamentos e matérias novos e originais, a contratada se compromete com a entrega e a instalação dos equipamentos, em caso de defeito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 dentro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da garantia a empresa compromete-se com a troca em no máximo de 24 horas do equipamento com defeito.</w:t>
      </w:r>
    </w:p>
    <w:p w:rsidR="00417081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Secretaria de Assistência Social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B Santos. Os equipamentos serão comprados conforme demanda, e quando solicitados, pela secretaria de Assistência Social, e quando demandado a entrega deverá ser executada em 24 horas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solicitado, sendo os equipamentos entregues instalados e em pleno funcionamento.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Prazo inicial para a entrega dos material licitados é imediatamente após a Assinatura do contrato e quando empenhados e assinados pela secretária demandado e autorizado pelo prefeito municipal sempre após  ADJUDICATÁRIA, e deverá ser entregue e instalados funcionado em um prazo máximo de 24 horas após o empenho, que será enviada por e-mail ou outro meio de contato que tenha sido previamente disponibilizado pela ADJUDICATÁRIA, tendo a empresa um prazo máximo de entrega do equipamento de 24 horas após solicitado.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 local da entrega dos equipamentos será no CRAS de Lajeado do Bugre – RS, Rua Rodolfo Meira, Centro, Lajeado do Bugre – RS, nas dependências do CRAS. 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 conformidade dos equipamentos recebido com as especificações constantes na TR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a) </w:t>
      </w:r>
      <w:r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entregues é de responsabilidade da</w:t>
      </w:r>
      <w:proofErr w:type="gramStart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Sra. Secretaria de Assistência Social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B Santos, Secretária de Administração, fone contato 55 9 8438 – 8510.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13.5. </w:t>
      </w:r>
      <w:r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B Santos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, Secretaria de Assistência Social, telefone 55 9 8438 – 8510.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V. a implantação ou o aperfeiçoamento de programa de integridade, conforme normas e orientações dos órgãos de controle.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17.1.1. Retardarem a execução do certame;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417081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Default="00C266C1" w:rsidP="00C266C1">
      <w:pPr>
        <w:autoSpaceDE w:val="0"/>
        <w:autoSpaceDN w:val="0"/>
        <w:adjustRightInd w:val="0"/>
        <w:spacing w:after="0" w:line="240" w:lineRule="auto"/>
        <w:jc w:val="both"/>
      </w:pPr>
    </w:p>
    <w:p w:rsidR="00C266C1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CLÁUSULA VIGÉSIMA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– DO FORO</w:t>
      </w:r>
    </w:p>
    <w:p w:rsidR="00C266C1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Default="004F0615"/>
    <w:p w:rsidR="004F0615" w:rsidRDefault="004F0615"/>
    <w:p w:rsidR="00417081" w:rsidRPr="004F0615" w:rsidRDefault="00417081" w:rsidP="00417081">
      <w:pPr>
        <w:jc w:val="center"/>
        <w:rPr>
          <w:b/>
        </w:rPr>
      </w:pPr>
      <w:r w:rsidRPr="004F0615">
        <w:rPr>
          <w:b/>
        </w:rPr>
        <w:t>Lajeado do Bugre – RS, 10 de Setembro de 2024.</w:t>
      </w:r>
    </w:p>
    <w:p w:rsidR="00417081" w:rsidRPr="004F0615" w:rsidRDefault="00417081" w:rsidP="00417081">
      <w:pPr>
        <w:jc w:val="center"/>
        <w:rPr>
          <w:b/>
        </w:rPr>
      </w:pPr>
    </w:p>
    <w:p w:rsidR="00417081" w:rsidRPr="004F0615" w:rsidRDefault="00417081" w:rsidP="00417081">
      <w:pPr>
        <w:jc w:val="center"/>
        <w:rPr>
          <w:b/>
        </w:rPr>
      </w:pPr>
    </w:p>
    <w:p w:rsidR="00417081" w:rsidRPr="004F0615" w:rsidRDefault="00417081" w:rsidP="00417081">
      <w:pPr>
        <w:jc w:val="center"/>
        <w:rPr>
          <w:b/>
        </w:rPr>
      </w:pPr>
      <w:r w:rsidRPr="004F0615">
        <w:rPr>
          <w:b/>
        </w:rPr>
        <w:t>_____________________                                _____________________</w:t>
      </w:r>
    </w:p>
    <w:p w:rsidR="004F0615" w:rsidRPr="004F0615" w:rsidRDefault="00417081" w:rsidP="00417081">
      <w:pPr>
        <w:tabs>
          <w:tab w:val="left" w:pos="1127"/>
        </w:tabs>
        <w:rPr>
          <w:b/>
        </w:rPr>
      </w:pPr>
      <w:r w:rsidRPr="004F0615">
        <w:rPr>
          <w:b/>
        </w:rPr>
        <w:tab/>
        <w:t xml:space="preserve">Ronaldo Machado da Silva                               </w:t>
      </w:r>
      <w:r w:rsidR="00C266C1">
        <w:rPr>
          <w:b/>
        </w:rPr>
        <w:t>DFG Locações e Marketing Digital</w:t>
      </w:r>
    </w:p>
    <w:p w:rsidR="00417081" w:rsidRPr="004F0615" w:rsidRDefault="004F0615" w:rsidP="004F0615">
      <w:pPr>
        <w:tabs>
          <w:tab w:val="left" w:pos="1127"/>
        </w:tabs>
        <w:rPr>
          <w:i/>
        </w:rPr>
      </w:pPr>
      <w:r>
        <w:tab/>
      </w:r>
      <w:r w:rsidRPr="004F0615">
        <w:rPr>
          <w:i/>
        </w:rPr>
        <w:t>CONTRANTE                                                        CONTRATADA</w:t>
      </w:r>
    </w:p>
    <w:sectPr w:rsidR="00417081" w:rsidRPr="004F0615" w:rsidSect="004D3DCD">
      <w:pgSz w:w="11906" w:h="16838"/>
      <w:pgMar w:top="26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CD" w:rsidRDefault="004D3DCD" w:rsidP="00796E50">
      <w:pPr>
        <w:spacing w:after="0" w:line="240" w:lineRule="auto"/>
      </w:pPr>
      <w:r>
        <w:separator/>
      </w:r>
    </w:p>
  </w:endnote>
  <w:endnote w:type="continuationSeparator" w:id="0">
    <w:p w:rsidR="004D3DCD" w:rsidRDefault="004D3DCD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CD" w:rsidRDefault="004D3DCD" w:rsidP="00796E50">
      <w:pPr>
        <w:spacing w:after="0" w:line="240" w:lineRule="auto"/>
      </w:pPr>
      <w:r>
        <w:separator/>
      </w:r>
    </w:p>
  </w:footnote>
  <w:footnote w:type="continuationSeparator" w:id="0">
    <w:p w:rsidR="004D3DCD" w:rsidRDefault="004D3DCD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417081"/>
    <w:rsid w:val="004D3DCD"/>
    <w:rsid w:val="004F0615"/>
    <w:rsid w:val="005636AE"/>
    <w:rsid w:val="00796E50"/>
    <w:rsid w:val="00822681"/>
    <w:rsid w:val="00AC0AEB"/>
    <w:rsid w:val="00C10771"/>
    <w:rsid w:val="00C2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3118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cp:lastPrinted>2024-09-10T14:27:00Z</cp:lastPrinted>
  <dcterms:created xsi:type="dcterms:W3CDTF">2024-09-10T13:59:00Z</dcterms:created>
  <dcterms:modified xsi:type="dcterms:W3CDTF">2024-09-10T16:59:00Z</dcterms:modified>
</cp:coreProperties>
</file>