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B1" w:rsidRDefault="00CC28B1">
      <w:pPr>
        <w:pStyle w:val="Corpodetexto"/>
      </w:pPr>
      <w:bookmarkStart w:id="0" w:name="_GoBack"/>
      <w:bookmarkEnd w:id="0"/>
    </w:p>
    <w:p w:rsidR="00CC28B1" w:rsidRDefault="00CC28B1">
      <w:pPr>
        <w:pStyle w:val="Corpodetexto"/>
      </w:pPr>
    </w:p>
    <w:p w:rsidR="00CC28B1" w:rsidRDefault="00884B64">
      <w:pPr>
        <w:pStyle w:val="Corpodetexto"/>
        <w:jc w:val="center"/>
        <w:rPr>
          <w:b/>
        </w:rPr>
      </w:pPr>
      <w:r>
        <w:rPr>
          <w:b/>
        </w:rPr>
        <w:t xml:space="preserve">       CONTRATO Nº 12/2025</w:t>
      </w:r>
    </w:p>
    <w:p w:rsidR="00CC28B1" w:rsidRDefault="00CC28B1">
      <w:pPr>
        <w:ind w:left="5529"/>
        <w:rPr>
          <w:b/>
          <w:sz w:val="24"/>
        </w:rPr>
      </w:pPr>
    </w:p>
    <w:p w:rsidR="00CC28B1" w:rsidRDefault="00CC28B1">
      <w:pPr>
        <w:ind w:left="5529"/>
        <w:rPr>
          <w:b/>
          <w:sz w:val="24"/>
        </w:rPr>
      </w:pPr>
    </w:p>
    <w:p w:rsidR="00CC28B1" w:rsidRDefault="00CC28B1">
      <w:pPr>
        <w:ind w:left="5529"/>
        <w:rPr>
          <w:b/>
          <w:sz w:val="24"/>
        </w:rPr>
      </w:pPr>
    </w:p>
    <w:p w:rsidR="00CC28B1" w:rsidRDefault="00884B64">
      <w:pPr>
        <w:ind w:left="5102"/>
        <w:jc w:val="both"/>
        <w:rPr>
          <w:b/>
          <w:sz w:val="24"/>
        </w:rPr>
      </w:pPr>
      <w:r>
        <w:rPr>
          <w:b/>
          <w:sz w:val="24"/>
        </w:rPr>
        <w:t>CONTRATO QUE FAZEM ENTRE SI O MUNICÍPIO DE LAJEADO DO BUGRE-RS, E A EMPRESA RIBEIRO E FERREIRA SOCIEDADE DE ADVOGADOS.</w:t>
      </w:r>
    </w:p>
    <w:p w:rsidR="00CC28B1" w:rsidRDefault="00CC28B1">
      <w:pPr>
        <w:pStyle w:val="Corpodetexto"/>
        <w:rPr>
          <w:b/>
        </w:rPr>
      </w:pPr>
    </w:p>
    <w:p w:rsidR="00CC28B1" w:rsidRDefault="00CC28B1">
      <w:pPr>
        <w:pStyle w:val="Corpodetexto"/>
        <w:rPr>
          <w:b/>
        </w:rPr>
      </w:pP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ind w:left="426" w:right="363" w:firstLine="566"/>
        <w:jc w:val="both"/>
      </w:pPr>
      <w:r>
        <w:rPr>
          <w:b/>
        </w:rPr>
        <w:t>O MUNICÍPIO DE LAJEADO DO BUGRE-RS,</w:t>
      </w:r>
      <w:r>
        <w:t xml:space="preserve"> Pessoa Jurídica de direito </w:t>
      </w:r>
      <w:proofErr w:type="gramStart"/>
      <w:r>
        <w:t>Público</w:t>
      </w:r>
      <w:proofErr w:type="gramEnd"/>
      <w:r>
        <w:t xml:space="preserve"> Interno, inscrito no CNPJ sob nº 92.410.448/0001-00, representado neste ato pelo Prefeito Municipal </w:t>
      </w:r>
      <w:r>
        <w:rPr>
          <w:b/>
        </w:rPr>
        <w:t>Sr. Ronaldo Machado da Silva</w:t>
      </w:r>
      <w:r>
        <w:t>, doravante denominado CONTRATANTE, e a empresa Ribeiro e Ferreira Sociedade de Advgados</w:t>
      </w:r>
      <w:r>
        <w:rPr>
          <w:b/>
        </w:rPr>
        <w:t xml:space="preserve">, </w:t>
      </w:r>
      <w:r>
        <w:t>in</w:t>
      </w:r>
      <w:r>
        <w:t>scrita no CNPJ nº 22.174.829/0001-43, sediada na Rua Guilherme Wertz, n° 230, Bairro Centro, na Cidade de Jaboticaba/RS, doravante</w:t>
      </w:r>
      <w:r>
        <w:rPr>
          <w:spacing w:val="-1"/>
        </w:rPr>
        <w:t xml:space="preserve"> </w:t>
      </w:r>
      <w:r>
        <w:t>designada</w:t>
      </w:r>
      <w:r>
        <w:rPr>
          <w:spacing w:val="-2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proofErr w:type="gramStart"/>
      <w:r>
        <w:t>ato representada</w:t>
      </w:r>
      <w:proofErr w:type="gramEnd"/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seu representante</w:t>
      </w:r>
      <w:r>
        <w:rPr>
          <w:spacing w:val="-1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Sr. Antonio Reginaldo Ferreira da Silva, brasileiro</w:t>
      </w:r>
      <w:r>
        <w:t>, casado, advogado, CPF nº 815.336.400-68, inscrito na OAB-RS 85.418 conforme atos constitutivos da empresa, tendo em vista o que consta no Processo Licitatório nº 03/2025 e em observância às disposições da Lei nº 14.133, de 1º de abril de 2021, e demais l</w:t>
      </w:r>
      <w:r>
        <w:t>egislações aplicáveis, resolvem celebrar o presente Termo de Contrato, decorrente da Dispensa de Licitação nº 01/2025, mediante as cláusulas e condições a seguir enunciadas.</w:t>
      </w:r>
    </w:p>
    <w:p w:rsidR="00CC28B1" w:rsidRDefault="00CC28B1">
      <w:pPr>
        <w:pStyle w:val="Corpodetexto"/>
      </w:pP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666"/>
        </w:tabs>
      </w:pPr>
      <w:r>
        <w:t>CLÁUSULA PRIMEIRA – OBJETO (</w:t>
      </w:r>
      <w:r>
        <w:rPr>
          <w:color w:val="000080"/>
          <w:u w:val="single" w:color="000080"/>
        </w:rPr>
        <w:t>art.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 xml:space="preserve">92, I e </w:t>
      </w:r>
      <w:r>
        <w:rPr>
          <w:color w:val="000080"/>
          <w:spacing w:val="-4"/>
          <w:u w:val="single" w:color="000080"/>
        </w:rPr>
        <w:t>II</w:t>
      </w:r>
      <w:r>
        <w:rPr>
          <w:spacing w:val="-4"/>
        </w:rP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PargrafodaLista"/>
        <w:numPr>
          <w:ilvl w:val="0"/>
          <w:numId w:val="10"/>
        </w:numPr>
        <w:tabs>
          <w:tab w:val="left" w:pos="603"/>
        </w:tabs>
        <w:ind w:right="427" w:firstLine="0"/>
        <w:rPr>
          <w:sz w:val="24"/>
        </w:rPr>
      </w:pPr>
      <w:r>
        <w:rPr>
          <w:sz w:val="24"/>
        </w:rPr>
        <w:t>– O objeto do presente instrument</w:t>
      </w:r>
      <w:r>
        <w:rPr>
          <w:sz w:val="24"/>
        </w:rPr>
        <w:t>o é a Contratação de empresa para prestação de serviços de assessoria jurídica, conforme segue abaixo:</w:t>
      </w:r>
    </w:p>
    <w:p w:rsidR="00CC28B1" w:rsidRDefault="00CC28B1">
      <w:pPr>
        <w:pStyle w:val="Corpodetexto"/>
        <w:spacing w:before="47"/>
        <w:rPr>
          <w:sz w:val="20"/>
        </w:rPr>
      </w:pPr>
    </w:p>
    <w:tbl>
      <w:tblPr>
        <w:tblStyle w:val="TableNormal"/>
        <w:tblW w:w="9200" w:type="dxa"/>
        <w:tblInd w:w="364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683"/>
        <w:gridCol w:w="853"/>
        <w:gridCol w:w="849"/>
        <w:gridCol w:w="6815"/>
      </w:tblGrid>
      <w:tr w:rsidR="00CC28B1">
        <w:trPr>
          <w:trHeight w:val="499"/>
        </w:trPr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Quant.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left="5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Ref.</w:t>
            </w:r>
          </w:p>
        </w:tc>
        <w:tc>
          <w:tcPr>
            <w:tcW w:w="6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CC28B1" w:rsidRDefault="00884B64">
            <w:pPr>
              <w:pStyle w:val="TableParagraph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objeto</w:t>
            </w:r>
          </w:p>
        </w:tc>
      </w:tr>
      <w:tr w:rsidR="00CC28B1">
        <w:trPr>
          <w:trHeight w:val="2785"/>
        </w:trPr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11,5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Meses</w:t>
            </w:r>
          </w:p>
        </w:tc>
        <w:tc>
          <w:tcPr>
            <w:tcW w:w="6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ind w:left="52" w:right="50" w:hanging="1"/>
              <w:jc w:val="both"/>
            </w:pPr>
            <w:r>
              <w:t>Contratação de empresa para assessoria e consultoria jurídica na área de Direito Público, para suporte técnico jurídico ao executivo municipal, suas secretarias e departamentos, bem como, emissão de pareceres técnicos requisitados em consultas, consultoria</w:t>
            </w:r>
            <w:r>
              <w:t xml:space="preserve"> para elaboração de minutas de projetos de leis, análise e revisão da redação de contratos, prestar assessoria para o setor de licitações, auxiliar nos processos administrativos disciplinares e de sindicância, escrituras e outros atos, efetuar a representa</w:t>
            </w:r>
            <w:r>
              <w:t xml:space="preserve">ção judicial do município quando requisitado pelo chefe do Executivo, e demais tarefas afins. Incluindo </w:t>
            </w:r>
            <w:proofErr w:type="gramStart"/>
            <w:r>
              <w:t>a orientação jurídico</w:t>
            </w:r>
            <w:proofErr w:type="gramEnd"/>
            <w:r>
              <w:t xml:space="preserve"> aos membros do poder executivo em sentido amplo, inclusive perante o poder judiciário, repartições públicas na área federal, estad</w:t>
            </w:r>
            <w:r>
              <w:t xml:space="preserve">ual e municipal, que necessite de intervenção jurídica ou de assessoria e consultoria visando a liberação de recursos ou assinatura de convênios, andamento de procedimentos ou manifestação do município, de forma presencial ou remota. </w:t>
            </w:r>
          </w:p>
        </w:tc>
      </w:tr>
    </w:tbl>
    <w:p w:rsidR="00CC28B1" w:rsidRDefault="00CC28B1">
      <w:pPr>
        <w:sectPr w:rsidR="00CC28B1">
          <w:pgSz w:w="11906" w:h="16838"/>
          <w:pgMar w:top="2380" w:right="992" w:bottom="280" w:left="992" w:header="0" w:footer="0" w:gutter="0"/>
          <w:cols w:space="720"/>
          <w:formProt w:val="0"/>
        </w:sectPr>
      </w:pPr>
    </w:p>
    <w:p w:rsidR="00CC28B1" w:rsidRDefault="00884B64">
      <w:pPr>
        <w:pStyle w:val="Ttulo1"/>
        <w:numPr>
          <w:ilvl w:val="0"/>
          <w:numId w:val="11"/>
        </w:numPr>
        <w:tabs>
          <w:tab w:val="left" w:pos="666"/>
        </w:tabs>
      </w:pPr>
      <w:r>
        <w:lastRenderedPageBreak/>
        <w:t>CLÁUSULA</w:t>
      </w:r>
      <w:r>
        <w:rPr>
          <w:spacing w:val="-2"/>
        </w:rPr>
        <w:t xml:space="preserve"> </w:t>
      </w:r>
      <w:r>
        <w:t>SEGUNDA – DA</w:t>
      </w:r>
      <w:r>
        <w:rPr>
          <w:spacing w:val="-3"/>
        </w:rPr>
        <w:t xml:space="preserve"> </w:t>
      </w:r>
      <w:r>
        <w:t xml:space="preserve">VIGÊNCIA DO </w:t>
      </w:r>
      <w:r>
        <w:rPr>
          <w:spacing w:val="-2"/>
        </w:rPr>
        <w:t>CONTRATO: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ind w:left="426" w:right="289"/>
        <w:jc w:val="both"/>
      </w:pPr>
      <w:r>
        <w:rPr>
          <w:b/>
        </w:rPr>
        <w:t xml:space="preserve">I - </w:t>
      </w:r>
      <w:r>
        <w:t>O contrato terá vigência de 11,5 meses, contados a partir desta data até 31/12/2025, nos termos do artigo 105 da Lei nº 14.133/2021.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694"/>
        </w:tabs>
        <w:ind w:left="426" w:right="423" w:firstLine="0"/>
        <w:jc w:val="both"/>
      </w:pPr>
      <w:r>
        <w:t>CLÁUSULA TERCEIRA – DA EXECUÇÃO, GESTÃO E FISCALIZAÇÃO CONTRATUAL (</w:t>
      </w:r>
      <w:r>
        <w:rPr>
          <w:color w:val="000080"/>
          <w:u w:val="single" w:color="000080"/>
        </w:rPr>
        <w:t>art. 9</w:t>
      </w:r>
      <w:r>
        <w:rPr>
          <w:color w:val="000080"/>
          <w:u w:val="single" w:color="000080"/>
        </w:rPr>
        <w:t>2, IV e XVIII):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PargrafodaLista"/>
        <w:numPr>
          <w:ilvl w:val="0"/>
          <w:numId w:val="9"/>
        </w:numPr>
        <w:tabs>
          <w:tab w:val="left" w:pos="591"/>
        </w:tabs>
        <w:ind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regime de execução contratual e recebimento do objeto constam na Intenção de Inexigibilidade de licitação.</w:t>
      </w:r>
    </w:p>
    <w:p w:rsidR="00CC28B1" w:rsidRDefault="00884B64">
      <w:pPr>
        <w:pStyle w:val="PargrafodaLista"/>
        <w:numPr>
          <w:ilvl w:val="0"/>
          <w:numId w:val="9"/>
        </w:numPr>
        <w:tabs>
          <w:tab w:val="left" w:pos="686"/>
        </w:tabs>
        <w:ind w:right="426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 contrato deverá ser executado fielmente pelas partes, de acordo com as cláusulas aven- çadas e as normas da Lei nº 14.133, </w:t>
      </w:r>
      <w:r>
        <w:rPr>
          <w:sz w:val="24"/>
        </w:rPr>
        <w:t>de 2021, e cada parte responderá pelas consequências de sua inexecução total ou parcial.</w:t>
      </w:r>
    </w:p>
    <w:p w:rsidR="00CC28B1" w:rsidRDefault="00884B64">
      <w:pPr>
        <w:pStyle w:val="PargrafodaLista"/>
        <w:numPr>
          <w:ilvl w:val="0"/>
          <w:numId w:val="9"/>
        </w:numPr>
        <w:tabs>
          <w:tab w:val="left" w:pos="792"/>
        </w:tabs>
        <w:ind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As comunicações entre o órgão e a contratada devem ser realizadas por escrito sempre que o ato exigir tal formalidade, admitindo-se o uso de mensagem eletrônica para</w:t>
      </w:r>
      <w:r>
        <w:rPr>
          <w:sz w:val="24"/>
        </w:rPr>
        <w:t xml:space="preserve"> esse fim.</w:t>
      </w:r>
    </w:p>
    <w:p w:rsidR="00CC28B1" w:rsidRDefault="00884B64">
      <w:pPr>
        <w:pStyle w:val="PargrafodaLista"/>
        <w:numPr>
          <w:ilvl w:val="0"/>
          <w:numId w:val="9"/>
        </w:numPr>
        <w:tabs>
          <w:tab w:val="left" w:pos="783"/>
        </w:tabs>
        <w:ind w:right="426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CONTRATANTE poderá convocar representante da empresa para adoção de provi- dências que devam ser cumpridas de imediato.</w:t>
      </w:r>
    </w:p>
    <w:p w:rsidR="00CC28B1" w:rsidRDefault="00884B64">
      <w:pPr>
        <w:pStyle w:val="PargrafodaLista"/>
        <w:numPr>
          <w:ilvl w:val="0"/>
          <w:numId w:val="9"/>
        </w:numPr>
        <w:tabs>
          <w:tab w:val="left" w:pos="671"/>
        </w:tabs>
        <w:ind w:right="4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execução do contrato deverá ser acompanhada pelo Gestor e pelo fiscal do contrato, ou pelos respectivos substitutos (</w:t>
      </w:r>
      <w:r>
        <w:rPr>
          <w:sz w:val="24"/>
        </w:rPr>
        <w:t>Lei nº 14.133, de 2021, art. 117, caput).</w:t>
      </w:r>
    </w:p>
    <w:p w:rsidR="00CC28B1" w:rsidRDefault="00884B64">
      <w:pPr>
        <w:pStyle w:val="PargrafodaLista"/>
        <w:numPr>
          <w:ilvl w:val="0"/>
          <w:numId w:val="9"/>
        </w:numPr>
        <w:tabs>
          <w:tab w:val="left" w:pos="752"/>
        </w:tabs>
        <w:ind w:left="752" w:hanging="326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 CONTRATADA</w:t>
      </w:r>
      <w:r>
        <w:rPr>
          <w:spacing w:val="2"/>
          <w:sz w:val="24"/>
        </w:rPr>
        <w:t xml:space="preserve"> </w:t>
      </w:r>
      <w:r>
        <w:rPr>
          <w:sz w:val="24"/>
        </w:rPr>
        <w:t>deverá manter</w:t>
      </w:r>
      <w:r>
        <w:rPr>
          <w:spacing w:val="-3"/>
          <w:sz w:val="24"/>
        </w:rPr>
        <w:t xml:space="preserve"> </w:t>
      </w:r>
      <w:r>
        <w:rPr>
          <w:sz w:val="24"/>
        </w:rPr>
        <w:t>preposto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 execução do </w:t>
      </w:r>
      <w:r>
        <w:rPr>
          <w:spacing w:val="-2"/>
          <w:sz w:val="24"/>
        </w:rPr>
        <w:t>contrato.</w:t>
      </w:r>
    </w:p>
    <w:p w:rsidR="00CC28B1" w:rsidRDefault="00CC28B1">
      <w:pPr>
        <w:pStyle w:val="Corpodetexto"/>
      </w:pPr>
    </w:p>
    <w:p w:rsidR="00CC28B1" w:rsidRDefault="00884B64">
      <w:pPr>
        <w:pStyle w:val="Ttulo1"/>
        <w:numPr>
          <w:ilvl w:val="0"/>
          <w:numId w:val="11"/>
        </w:numPr>
        <w:tabs>
          <w:tab w:val="left" w:pos="666"/>
        </w:tabs>
      </w:pPr>
      <w:r>
        <w:t>CLÁUSULA</w:t>
      </w:r>
      <w:r>
        <w:rPr>
          <w:spacing w:val="-2"/>
        </w:rPr>
        <w:t xml:space="preserve"> </w:t>
      </w:r>
      <w:r>
        <w:t>QUARTA – DA</w:t>
      </w:r>
      <w:r>
        <w:rPr>
          <w:spacing w:val="-2"/>
        </w:rPr>
        <w:t xml:space="preserve"> SUBCONTRATAÇÃO: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spacing w:before="1"/>
        <w:ind w:left="426"/>
        <w:jc w:val="both"/>
      </w:pPr>
      <w:r>
        <w:t>Não</w:t>
      </w:r>
      <w:r>
        <w:rPr>
          <w:spacing w:val="-4"/>
        </w:rPr>
        <w:t xml:space="preserve"> </w:t>
      </w:r>
      <w:r>
        <w:t>será admitida a</w:t>
      </w:r>
      <w:r>
        <w:rPr>
          <w:spacing w:val="-3"/>
        </w:rPr>
        <w:t xml:space="preserve"> </w:t>
      </w:r>
      <w:r>
        <w:t xml:space="preserve">subcontratação do objeto </w:t>
      </w:r>
      <w:r>
        <w:rPr>
          <w:spacing w:val="-2"/>
        </w:rPr>
        <w:t>contratual.</w:t>
      </w:r>
    </w:p>
    <w:p w:rsidR="00CC28B1" w:rsidRDefault="00884B64">
      <w:pPr>
        <w:pStyle w:val="Ttulo1"/>
        <w:numPr>
          <w:ilvl w:val="0"/>
          <w:numId w:val="11"/>
        </w:numPr>
        <w:tabs>
          <w:tab w:val="left" w:pos="666"/>
        </w:tabs>
        <w:spacing w:before="276"/>
      </w:pPr>
      <w:r>
        <w:t xml:space="preserve">CLÁUSULA QUINTA – DO </w:t>
      </w:r>
      <w:r>
        <w:rPr>
          <w:spacing w:val="-2"/>
        </w:rPr>
        <w:t>PREÇO:</w:t>
      </w:r>
    </w:p>
    <w:p w:rsidR="00CC28B1" w:rsidRDefault="00884B64">
      <w:pPr>
        <w:pStyle w:val="Corpodetexto"/>
        <w:spacing w:before="276"/>
        <w:ind w:left="426" w:right="423"/>
        <w:jc w:val="both"/>
      </w:pPr>
      <w:r>
        <w:rPr>
          <w:b/>
        </w:rPr>
        <w:t xml:space="preserve">I – </w:t>
      </w:r>
      <w:r>
        <w:t>O Contratante pagará a contratada o valor de R$ 135.889,40 (cento e trinta e cinco mil oitocentos e oitenta e nove reais com quarenta centavos), conforme abaixo descrito:</w:t>
      </w:r>
    </w:p>
    <w:p w:rsidR="00CC28B1" w:rsidRDefault="00CC28B1">
      <w:pPr>
        <w:pStyle w:val="Corpodetexto"/>
        <w:spacing w:before="46" w:after="1"/>
        <w:rPr>
          <w:sz w:val="20"/>
        </w:rPr>
      </w:pPr>
    </w:p>
    <w:tbl>
      <w:tblPr>
        <w:tblStyle w:val="TableNormal"/>
        <w:tblW w:w="9751" w:type="dxa"/>
        <w:tblInd w:w="88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683"/>
        <w:gridCol w:w="852"/>
        <w:gridCol w:w="851"/>
        <w:gridCol w:w="5803"/>
        <w:gridCol w:w="1562"/>
      </w:tblGrid>
      <w:tr w:rsidR="00CC28B1">
        <w:trPr>
          <w:trHeight w:val="681"/>
        </w:trPr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Ref.</w:t>
            </w:r>
          </w:p>
        </w:tc>
        <w:tc>
          <w:tcPr>
            <w:tcW w:w="5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objeto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ind w:left="466" w:right="459" w:firstLine="7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Mensal</w:t>
            </w:r>
          </w:p>
        </w:tc>
      </w:tr>
      <w:tr w:rsidR="00CC28B1">
        <w:trPr>
          <w:trHeight w:val="3689"/>
        </w:trPr>
        <w:tc>
          <w:tcPr>
            <w:tcW w:w="6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11,5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ind w:left="5" w:right="4"/>
              <w:rPr>
                <w:sz w:val="20"/>
              </w:rPr>
            </w:pPr>
            <w:r>
              <w:rPr>
                <w:spacing w:val="-2"/>
                <w:sz w:val="20"/>
              </w:rPr>
              <w:t>Meses</w:t>
            </w:r>
          </w:p>
        </w:tc>
        <w:tc>
          <w:tcPr>
            <w:tcW w:w="5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ind w:left="52" w:right="50" w:hanging="1"/>
              <w:jc w:val="both"/>
            </w:pPr>
            <w:r>
              <w:rPr>
                <w:sz w:val="20"/>
              </w:rPr>
              <w:t>Contratação de empresa para assessoria e consultoria jurídica na área de Direito Público, para suporte técnico jurídico ao executivo municipal, suas secretarias e departamentos, bem como, emissão de pareceres técnicos requisitados em consultas, consultoria</w:t>
            </w:r>
            <w:r>
              <w:rPr>
                <w:sz w:val="20"/>
              </w:rPr>
              <w:t xml:space="preserve"> para elaboração de minutas de projetos de leis, análise e revisão da redação de contratos, prestar assessoria para o setor de licitações, auxiliar nos processos administrativos disciplinares e de sindicância, escrituras e outros atos, efetuar a representa</w:t>
            </w:r>
            <w:r>
              <w:rPr>
                <w:sz w:val="20"/>
              </w:rPr>
              <w:t xml:space="preserve">ção judicial do município quando requisitado pelo chefe do Executivo, e demais tarefas afins. Incluindo </w:t>
            </w:r>
            <w:proofErr w:type="gramStart"/>
            <w:r>
              <w:rPr>
                <w:sz w:val="20"/>
              </w:rPr>
              <w:t>a orientação jurídico</w:t>
            </w:r>
            <w:proofErr w:type="gramEnd"/>
            <w:r>
              <w:rPr>
                <w:sz w:val="20"/>
              </w:rPr>
              <w:t xml:space="preserve"> aos membros do poder executivo em sentido amplo, inclusive perante o poder judiciário, repartições públicas na área federal, estad</w:t>
            </w:r>
            <w:r>
              <w:rPr>
                <w:sz w:val="20"/>
              </w:rPr>
              <w:t xml:space="preserve">ual e municipal, que necessite de intervenção jurídica ou de assessoria e consultoria visando a liberação de recursos ou assinatura de convênios, andamento de procedimentos ou manifestação do município, de forma presencial ou remota. 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C28B1" w:rsidRDefault="00884B64">
            <w:pPr>
              <w:pStyle w:val="TableParagraph"/>
              <w:spacing w:before="48"/>
              <w:ind w:left="286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11.816,47</w:t>
            </w:r>
          </w:p>
        </w:tc>
      </w:tr>
    </w:tbl>
    <w:p w:rsidR="00CC28B1" w:rsidRDefault="00CC28B1">
      <w:pPr>
        <w:sectPr w:rsidR="00CC28B1">
          <w:pgSz w:w="11906" w:h="16838"/>
          <w:pgMar w:top="1920" w:right="992" w:bottom="280" w:left="992" w:header="0" w:footer="0" w:gutter="0"/>
          <w:cols w:space="720"/>
          <w:formProt w:val="0"/>
          <w:docGrid w:linePitch="100" w:charSpace="4096"/>
        </w:sectPr>
      </w:pPr>
    </w:p>
    <w:p w:rsidR="00CC28B1" w:rsidRDefault="00CC28B1">
      <w:pPr>
        <w:pStyle w:val="Corpodetexto"/>
        <w:rPr>
          <w:sz w:val="20"/>
        </w:rPr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666"/>
        </w:tabs>
      </w:pPr>
      <w:r>
        <w:t>CLÁUSULA SEXTA -</w:t>
      </w:r>
      <w:r>
        <w:rPr>
          <w:spacing w:val="-2"/>
        </w:rPr>
        <w:t xml:space="preserve"> </w:t>
      </w:r>
      <w:r>
        <w:t>DO PAGAMENTO (</w:t>
      </w:r>
      <w:r>
        <w:rPr>
          <w:color w:val="000080"/>
          <w:u w:val="single" w:color="000080"/>
        </w:rPr>
        <w:t>art.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>92,</w:t>
      </w:r>
      <w:r>
        <w:rPr>
          <w:color w:val="000080"/>
          <w:spacing w:val="1"/>
          <w:u w:val="single" w:color="000080"/>
        </w:rPr>
        <w:t xml:space="preserve"> </w:t>
      </w:r>
      <w:r>
        <w:rPr>
          <w:color w:val="000080"/>
          <w:u w:val="single" w:color="000080"/>
        </w:rPr>
        <w:t>V e</w:t>
      </w:r>
      <w:r>
        <w:rPr>
          <w:color w:val="000080"/>
          <w:spacing w:val="3"/>
          <w:u w:val="single" w:color="000080"/>
        </w:rPr>
        <w:t xml:space="preserve"> </w:t>
      </w:r>
      <w:r>
        <w:rPr>
          <w:color w:val="000080"/>
          <w:spacing w:val="-4"/>
          <w:u w:val="single" w:color="000080"/>
        </w:rPr>
        <w:t>VI</w:t>
      </w:r>
      <w:r>
        <w:rPr>
          <w:spacing w:val="-4"/>
        </w:rP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PargrafodaLista"/>
        <w:numPr>
          <w:ilvl w:val="0"/>
          <w:numId w:val="8"/>
        </w:numPr>
        <w:tabs>
          <w:tab w:val="left" w:pos="586"/>
        </w:tabs>
        <w:ind w:right="422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efetuado</w:t>
      </w:r>
      <w:r>
        <w:rPr>
          <w:spacing w:val="-2"/>
          <w:sz w:val="24"/>
        </w:rPr>
        <w:t xml:space="preserve"> </w:t>
      </w:r>
      <w:r>
        <w:rPr>
          <w:sz w:val="24"/>
        </w:rPr>
        <w:t>mensal,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moeda</w:t>
      </w:r>
      <w:r>
        <w:rPr>
          <w:spacing w:val="-4"/>
          <w:sz w:val="24"/>
        </w:rPr>
        <w:t xml:space="preserve"> </w:t>
      </w:r>
      <w:r>
        <w:rPr>
          <w:sz w:val="24"/>
        </w:rPr>
        <w:t>nacional,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até 15 (quinze) dias após a emissão da Nota Fiscal e emissão de cronograma de atividades atestadas </w:t>
      </w:r>
      <w:r>
        <w:rPr>
          <w:sz w:val="24"/>
        </w:rPr>
        <w:t>pelo fiscal. O Pagamento será por meio de depósito em conta corrente, mediante Ordem Bancária.</w:t>
      </w:r>
    </w:p>
    <w:p w:rsidR="00CC28B1" w:rsidRDefault="00884B64">
      <w:pPr>
        <w:pStyle w:val="PargrafodaLista"/>
        <w:numPr>
          <w:ilvl w:val="0"/>
          <w:numId w:val="8"/>
        </w:numPr>
        <w:tabs>
          <w:tab w:val="left" w:pos="700"/>
        </w:tabs>
        <w:ind w:right="42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pagamento poderá ser efetuado parcialmente na pendência de liquidação de qualquer obrigação financeira que for imposta à CONTRATADA, em virtude de penalidade</w:t>
      </w:r>
      <w:r>
        <w:rPr>
          <w:sz w:val="24"/>
        </w:rPr>
        <w:t xml:space="preserve"> ou inadimplência, sem que isso gere direito a acréscimos de qualquer natureza.</w:t>
      </w:r>
    </w:p>
    <w:p w:rsidR="00CC28B1" w:rsidRDefault="00884B64">
      <w:pPr>
        <w:pStyle w:val="PargrafodaLista"/>
        <w:numPr>
          <w:ilvl w:val="0"/>
          <w:numId w:val="8"/>
        </w:numPr>
        <w:tabs>
          <w:tab w:val="left" w:pos="799"/>
        </w:tabs>
        <w:ind w:right="421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Qualquer atraso acarretado por parte da CONTRATADA na apresentação da fatura ou nota fiscal, ou dos documentos exigidos como condição para pagamento, importará na interrupção</w:t>
      </w:r>
      <w:r>
        <w:rPr>
          <w:sz w:val="24"/>
        </w:rPr>
        <w:t xml:space="preserve"> da contagem do prazo de vencimento do pagamento, iniciando novo prazo após a regularização da situação.</w:t>
      </w:r>
    </w:p>
    <w:p w:rsidR="00CC28B1" w:rsidRDefault="00884B64">
      <w:pPr>
        <w:pStyle w:val="PargrafodaLista"/>
        <w:numPr>
          <w:ilvl w:val="0"/>
          <w:numId w:val="8"/>
        </w:numPr>
        <w:tabs>
          <w:tab w:val="left" w:pos="780"/>
        </w:tabs>
        <w:ind w:right="4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Para efeito de pagamento, considerar-se-á paga a fatura na data da emissão da Ordem </w:t>
      </w:r>
      <w:r>
        <w:rPr>
          <w:spacing w:val="-2"/>
          <w:sz w:val="24"/>
        </w:rPr>
        <w:t>Bancária.</w:t>
      </w:r>
    </w:p>
    <w:p w:rsidR="00CC28B1" w:rsidRDefault="00884B64">
      <w:pPr>
        <w:pStyle w:val="PargrafodaLista"/>
        <w:numPr>
          <w:ilvl w:val="0"/>
          <w:numId w:val="8"/>
        </w:numPr>
        <w:tabs>
          <w:tab w:val="left" w:pos="668"/>
        </w:tabs>
        <w:ind w:right="34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No pagamento do(s) serviço(s) descrito(s) na Nota Fis</w:t>
      </w:r>
      <w:r>
        <w:rPr>
          <w:sz w:val="24"/>
        </w:rPr>
        <w:t>cal, será verificada a pertinência da retenção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Imposto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Renda</w:t>
      </w:r>
      <w:r>
        <w:rPr>
          <w:spacing w:val="-3"/>
          <w:sz w:val="24"/>
        </w:rPr>
        <w:t xml:space="preserve"> </w:t>
      </w:r>
      <w:r>
        <w:rPr>
          <w:sz w:val="24"/>
        </w:rPr>
        <w:t>(IR),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demais, a</w:t>
      </w:r>
      <w:r>
        <w:rPr>
          <w:spacing w:val="-1"/>
          <w:sz w:val="24"/>
        </w:rPr>
        <w:t xml:space="preserve"> </w:t>
      </w:r>
      <w:r>
        <w:rPr>
          <w:sz w:val="24"/>
        </w:rPr>
        <w:t>retenção</w:t>
      </w:r>
      <w:r>
        <w:rPr>
          <w:spacing w:val="-3"/>
          <w:sz w:val="24"/>
        </w:rPr>
        <w:t xml:space="preserve"> </w:t>
      </w:r>
      <w:r>
        <w:rPr>
          <w:sz w:val="24"/>
        </w:rPr>
        <w:t>do Imposto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(ISS) ocorrerá desde que esteja prevista em regulamento que se aplique ao caso.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666"/>
        </w:tabs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4"/>
        </w:rPr>
        <w:t xml:space="preserve"> </w:t>
      </w:r>
      <w:r>
        <w:t>– DO</w:t>
      </w:r>
      <w:r>
        <w:rPr>
          <w:spacing w:val="-1"/>
        </w:rPr>
        <w:t xml:space="preserve"> </w:t>
      </w:r>
      <w:r>
        <w:t>REAJUSTE</w:t>
      </w:r>
      <w:r>
        <w:rPr>
          <w:spacing w:val="3"/>
        </w:rPr>
        <w:t xml:space="preserve"> </w:t>
      </w:r>
      <w:r>
        <w:t>(</w:t>
      </w:r>
      <w:r>
        <w:rPr>
          <w:color w:val="000080"/>
          <w:u w:val="single" w:color="000080"/>
        </w:rPr>
        <w:t>art.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 xml:space="preserve">92, </w:t>
      </w:r>
      <w:r>
        <w:rPr>
          <w:color w:val="000080"/>
          <w:spacing w:val="-5"/>
          <w:u w:val="single" w:color="000080"/>
        </w:rPr>
        <w:t>V</w:t>
      </w:r>
      <w:r>
        <w:rPr>
          <w:spacing w:val="-5"/>
        </w:rP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ind w:left="426" w:right="421"/>
        <w:jc w:val="both"/>
      </w:pPr>
      <w:r>
        <w:rPr>
          <w:b/>
        </w:rPr>
        <w:t xml:space="preserve">I - </w:t>
      </w:r>
      <w:r>
        <w:t>Adotar-se-á, para fins de reajuste contratual, o Índice Nacional de Preços ao Consumidor Amplo – IPCA, e ou o Índice Geral de Preços – Mercado – IGPM, cuja data-base está vinculada</w:t>
      </w:r>
      <w:r>
        <w:rPr>
          <w:spacing w:val="-3"/>
        </w:rPr>
        <w:t xml:space="preserve"> </w:t>
      </w:r>
      <w:r>
        <w:t>à data</w:t>
      </w:r>
      <w:r>
        <w:rPr>
          <w:spacing w:val="-3"/>
        </w:rPr>
        <w:t xml:space="preserve"> </w:t>
      </w:r>
      <w:r>
        <w:t>do orçamento estimado, nos termos do §7º, do art. 25, da Lei nº 14.1</w:t>
      </w:r>
      <w:r>
        <w:t>33/2021.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694"/>
        </w:tabs>
        <w:ind w:left="426" w:right="425" w:firstLine="0"/>
      </w:pPr>
      <w:r>
        <w:t>CLÁUSULA OITAVA – DOS DIREITOS E OBRIGAÇÕES DO CONTRATANTE</w:t>
      </w:r>
      <w:r>
        <w:rPr>
          <w:spacing w:val="40"/>
        </w:rPr>
        <w:t xml:space="preserve"> </w:t>
      </w:r>
      <w:r>
        <w:rPr>
          <w:color w:val="000080"/>
          <w:u w:val="single" w:color="000080"/>
        </w:rPr>
        <w:t>(art. 92, XIV</w:t>
      </w:r>
      <w: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PargrafodaLista"/>
        <w:numPr>
          <w:ilvl w:val="1"/>
          <w:numId w:val="11"/>
        </w:numPr>
        <w:tabs>
          <w:tab w:val="left" w:pos="666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 xml:space="preserve">Dos </w:t>
      </w:r>
      <w:r>
        <w:rPr>
          <w:b/>
          <w:spacing w:val="-2"/>
          <w:sz w:val="24"/>
        </w:rPr>
        <w:t>Direitos:</w:t>
      </w:r>
    </w:p>
    <w:p w:rsidR="00CC28B1" w:rsidRDefault="00884B64">
      <w:pPr>
        <w:pStyle w:val="Corpodetexto"/>
        <w:ind w:left="426"/>
      </w:pPr>
      <w:r>
        <w:t>Constituem</w:t>
      </w:r>
      <w:r>
        <w:rPr>
          <w:spacing w:val="31"/>
        </w:rPr>
        <w:t xml:space="preserve"> </w:t>
      </w:r>
      <w:r>
        <w:t>direitos</w:t>
      </w:r>
      <w:r>
        <w:rPr>
          <w:spacing w:val="35"/>
        </w:rPr>
        <w:t xml:space="preserve"> </w:t>
      </w:r>
      <w:proofErr w:type="gramStart"/>
      <w:r>
        <w:t>do</w:t>
      </w:r>
      <w:r>
        <w:rPr>
          <w:spacing w:val="33"/>
        </w:rPr>
        <w:t xml:space="preserve"> </w:t>
      </w:r>
      <w:r>
        <w:t>CONTRATANTE</w:t>
      </w:r>
      <w:r>
        <w:rPr>
          <w:spacing w:val="33"/>
        </w:rPr>
        <w:t xml:space="preserve"> </w:t>
      </w:r>
      <w:r>
        <w:t>receber</w:t>
      </w:r>
      <w:proofErr w:type="gramEnd"/>
      <w:r>
        <w:rPr>
          <w:spacing w:val="33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serviços</w:t>
      </w:r>
      <w:r>
        <w:rPr>
          <w:spacing w:val="35"/>
        </w:rPr>
        <w:t xml:space="preserve"> </w:t>
      </w:r>
      <w:r>
        <w:t>deste</w:t>
      </w:r>
      <w:r>
        <w:rPr>
          <w:spacing w:val="34"/>
        </w:rPr>
        <w:t xml:space="preserve"> </w:t>
      </w:r>
      <w:r>
        <w:t>contrato</w:t>
      </w:r>
      <w:r>
        <w:rPr>
          <w:spacing w:val="33"/>
        </w:rPr>
        <w:t xml:space="preserve"> </w:t>
      </w:r>
      <w:r>
        <w:t>nas</w:t>
      </w:r>
      <w:r>
        <w:rPr>
          <w:spacing w:val="30"/>
        </w:rPr>
        <w:t xml:space="preserve"> </w:t>
      </w:r>
      <w:r>
        <w:t>condições avençadas neste contrato e nos prazos convencionados.</w:t>
      </w:r>
    </w:p>
    <w:p w:rsidR="00CC28B1" w:rsidRDefault="00CC28B1">
      <w:pPr>
        <w:pStyle w:val="Corpodetexto"/>
        <w:ind w:left="426"/>
      </w:pPr>
    </w:p>
    <w:p w:rsidR="00CC28B1" w:rsidRDefault="00884B64">
      <w:pPr>
        <w:pStyle w:val="Ttulo2"/>
        <w:numPr>
          <w:ilvl w:val="1"/>
          <w:numId w:val="11"/>
        </w:numPr>
        <w:tabs>
          <w:tab w:val="left" w:pos="666"/>
        </w:tabs>
      </w:pPr>
      <w:r>
        <w:t xml:space="preserve">Das </w:t>
      </w:r>
      <w:r>
        <w:rPr>
          <w:spacing w:val="-2"/>
        </w:rPr>
        <w:t>Obrigações:</w:t>
      </w:r>
    </w:p>
    <w:p w:rsidR="00CC28B1" w:rsidRDefault="00884B64">
      <w:pPr>
        <w:pStyle w:val="PargrafodaLista"/>
        <w:numPr>
          <w:ilvl w:val="0"/>
          <w:numId w:val="7"/>
        </w:numPr>
        <w:tabs>
          <w:tab w:val="left" w:pos="624"/>
        </w:tabs>
        <w:ind w:left="624" w:hanging="198"/>
        <w:rPr>
          <w:sz w:val="24"/>
        </w:rPr>
      </w:pPr>
      <w:r>
        <w:rPr>
          <w:sz w:val="24"/>
        </w:rPr>
        <w:t>Autorizar</w:t>
      </w:r>
      <w:r>
        <w:rPr>
          <w:spacing w:val="-3"/>
          <w:sz w:val="24"/>
        </w:rPr>
        <w:t xml:space="preserve"> </w:t>
      </w:r>
      <w:r>
        <w:rPr>
          <w:sz w:val="24"/>
        </w:rPr>
        <w:t>a execução dos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serviços;</w:t>
      </w:r>
    </w:p>
    <w:p w:rsidR="00CC28B1" w:rsidRDefault="00884B64">
      <w:pPr>
        <w:pStyle w:val="PargrafodaLista"/>
        <w:numPr>
          <w:ilvl w:val="0"/>
          <w:numId w:val="7"/>
        </w:numPr>
        <w:tabs>
          <w:tab w:val="left" w:pos="746"/>
        </w:tabs>
        <w:ind w:left="426" w:right="425" w:firstLine="0"/>
        <w:rPr>
          <w:sz w:val="24"/>
        </w:rPr>
      </w:pPr>
      <w:r>
        <w:rPr>
          <w:sz w:val="24"/>
        </w:rPr>
        <w:t>Acompanhar e fiscalizar a execução do contrato por meio de servidores designados como Gestor e Fiscal do contrato;</w:t>
      </w:r>
    </w:p>
    <w:p w:rsidR="00CC28B1" w:rsidRDefault="00884B64">
      <w:pPr>
        <w:pStyle w:val="PargrafodaLista"/>
        <w:numPr>
          <w:ilvl w:val="0"/>
          <w:numId w:val="7"/>
        </w:numPr>
        <w:tabs>
          <w:tab w:val="left" w:pos="889"/>
        </w:tabs>
        <w:ind w:left="426" w:right="424" w:firstLine="0"/>
        <w:rPr>
          <w:sz w:val="24"/>
        </w:rPr>
      </w:pPr>
      <w:r>
        <w:rPr>
          <w:sz w:val="24"/>
        </w:rPr>
        <w:t>Comunicar</w:t>
      </w:r>
      <w:r>
        <w:rPr>
          <w:spacing w:val="40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CONTRATADA</w:t>
      </w:r>
      <w:r>
        <w:rPr>
          <w:spacing w:val="37"/>
          <w:sz w:val="24"/>
        </w:rPr>
        <w:t xml:space="preserve"> </w:t>
      </w:r>
      <w:r>
        <w:rPr>
          <w:sz w:val="24"/>
        </w:rPr>
        <w:t>qualquer</w:t>
      </w:r>
      <w:r>
        <w:rPr>
          <w:spacing w:val="40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40"/>
          <w:sz w:val="24"/>
        </w:rPr>
        <w:t xml:space="preserve"> </w:t>
      </w:r>
      <w:r>
        <w:rPr>
          <w:sz w:val="24"/>
        </w:rPr>
        <w:t>manifestada</w:t>
      </w:r>
      <w:r>
        <w:rPr>
          <w:spacing w:val="40"/>
          <w:sz w:val="24"/>
        </w:rPr>
        <w:t xml:space="preserve"> </w:t>
      </w:r>
      <w:r>
        <w:rPr>
          <w:sz w:val="24"/>
        </w:rPr>
        <w:t>na execução do contrato, para que</w:t>
      </w:r>
      <w:r>
        <w:rPr>
          <w:sz w:val="24"/>
        </w:rPr>
        <w:t xml:space="preserve"> sejam adotadas as medidas corretivas pertinentes;</w:t>
      </w:r>
    </w:p>
    <w:p w:rsidR="00CC28B1" w:rsidRDefault="00884B64">
      <w:pPr>
        <w:pStyle w:val="PargrafodaLista"/>
        <w:numPr>
          <w:ilvl w:val="0"/>
          <w:numId w:val="7"/>
        </w:numPr>
        <w:tabs>
          <w:tab w:val="left" w:pos="780"/>
        </w:tabs>
        <w:ind w:left="780" w:hanging="354"/>
        <w:rPr>
          <w:sz w:val="24"/>
        </w:rPr>
      </w:pP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devido.</w:t>
      </w:r>
    </w:p>
    <w:p w:rsidR="00CC28B1" w:rsidRDefault="00884B64">
      <w:pPr>
        <w:pStyle w:val="PargrafodaLista"/>
        <w:numPr>
          <w:ilvl w:val="0"/>
          <w:numId w:val="7"/>
        </w:numPr>
        <w:tabs>
          <w:tab w:val="left" w:pos="780"/>
        </w:tabs>
        <w:ind w:left="780" w:hanging="354"/>
        <w:rPr>
          <w:sz w:val="24"/>
        </w:rPr>
      </w:pPr>
      <w:r>
        <w:rPr>
          <w:spacing w:val="-2"/>
          <w:sz w:val="24"/>
        </w:rPr>
        <w:t>A contratada compromete-se em realizar reembolso de despesas quando ocorrer viagens oficiais de interesse público.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682"/>
        </w:tabs>
        <w:ind w:left="682" w:hanging="256"/>
      </w:pPr>
      <w:r>
        <w:t>CLÁUSULA</w:t>
      </w:r>
      <w:r>
        <w:rPr>
          <w:spacing w:val="13"/>
        </w:rPr>
        <w:t xml:space="preserve"> </w:t>
      </w:r>
      <w:r>
        <w:t>NONA</w:t>
      </w:r>
      <w:r>
        <w:rPr>
          <w:spacing w:val="2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DIREITOS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OBRIGAÇÕES</w:t>
      </w:r>
      <w:r>
        <w:rPr>
          <w:spacing w:val="20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CONTRATADA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(</w:t>
      </w:r>
      <w:r>
        <w:rPr>
          <w:spacing w:val="-2"/>
          <w:u w:val="single"/>
        </w:rPr>
        <w:t>art.</w:t>
      </w:r>
    </w:p>
    <w:p w:rsidR="00CC28B1" w:rsidRDefault="00884B64">
      <w:pPr>
        <w:ind w:left="426"/>
        <w:rPr>
          <w:b/>
          <w:sz w:val="24"/>
        </w:rPr>
      </w:pPr>
      <w:r>
        <w:rPr>
          <w:b/>
          <w:sz w:val="24"/>
          <w:u w:val="single"/>
        </w:rPr>
        <w:t>92,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XIV, </w:t>
      </w:r>
      <w:r>
        <w:rPr>
          <w:b/>
          <w:spacing w:val="-4"/>
          <w:sz w:val="24"/>
          <w:u w:val="single"/>
        </w:rPr>
        <w:t>XVI)</w:t>
      </w:r>
      <w:proofErr w:type="gramEnd"/>
      <w:r>
        <w:rPr>
          <w:b/>
          <w:spacing w:val="-4"/>
          <w:sz w:val="24"/>
          <w:u w:val="single"/>
        </w:rPr>
        <w:t>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Ttulo2"/>
        <w:numPr>
          <w:ilvl w:val="1"/>
          <w:numId w:val="11"/>
        </w:numPr>
        <w:tabs>
          <w:tab w:val="left" w:pos="606"/>
        </w:tabs>
        <w:ind w:left="606"/>
        <w:jc w:val="both"/>
      </w:pPr>
      <w:r>
        <w:t xml:space="preserve">Dos </w:t>
      </w:r>
      <w:r>
        <w:rPr>
          <w:spacing w:val="-2"/>
        </w:rPr>
        <w:t>Direitos:</w:t>
      </w:r>
    </w:p>
    <w:p w:rsidR="00CC28B1" w:rsidRDefault="00884B64">
      <w:pPr>
        <w:pStyle w:val="Corpodetexto"/>
        <w:ind w:left="426" w:right="550" w:firstLine="60"/>
        <w:jc w:val="both"/>
      </w:pPr>
      <w:r>
        <w:t>Constitui</w:t>
      </w:r>
      <w:r>
        <w:rPr>
          <w:spacing w:val="-12"/>
        </w:rPr>
        <w:t xml:space="preserve"> </w:t>
      </w:r>
      <w:r>
        <w:t>direitos</w:t>
      </w:r>
      <w:r>
        <w:rPr>
          <w:spacing w:val="-7"/>
        </w:rPr>
        <w:t xml:space="preserve"> </w:t>
      </w:r>
      <w:proofErr w:type="gramStart"/>
      <w:r>
        <w:t>da</w:t>
      </w:r>
      <w:r>
        <w:rPr>
          <w:spacing w:val="-7"/>
        </w:rPr>
        <w:t xml:space="preserve"> </w:t>
      </w:r>
      <w:r>
        <w:t>CONTRATADA</w:t>
      </w:r>
      <w:r>
        <w:rPr>
          <w:spacing w:val="-15"/>
        </w:rPr>
        <w:t xml:space="preserve"> </w:t>
      </w:r>
      <w:r>
        <w:t>perceber</w:t>
      </w:r>
      <w:proofErr w:type="gramEnd"/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ajustado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 xml:space="preserve">convencio- </w:t>
      </w:r>
      <w:r>
        <w:rPr>
          <w:spacing w:val="-2"/>
        </w:rPr>
        <w:t>nados.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1"/>
          <w:numId w:val="11"/>
        </w:numPr>
        <w:tabs>
          <w:tab w:val="left" w:pos="666"/>
        </w:tabs>
        <w:jc w:val="both"/>
      </w:pPr>
      <w:r>
        <w:lastRenderedPageBreak/>
        <w:t xml:space="preserve">Das </w:t>
      </w:r>
      <w:r>
        <w:rPr>
          <w:spacing w:val="-2"/>
        </w:rPr>
        <w:t>Obrigações: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579"/>
        </w:tabs>
        <w:ind w:hanging="15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Prestar</w:t>
      </w:r>
      <w:r>
        <w:rPr>
          <w:spacing w:val="-3"/>
          <w:sz w:val="24"/>
        </w:rPr>
        <w:t xml:space="preserve"> </w:t>
      </w:r>
      <w:r>
        <w:rPr>
          <w:sz w:val="24"/>
        </w:rPr>
        <w:t>os serviços constantes no objeto,</w:t>
      </w:r>
      <w:r>
        <w:rPr>
          <w:spacing w:val="1"/>
          <w:sz w:val="24"/>
        </w:rPr>
        <w:t xml:space="preserve"> </w:t>
      </w:r>
      <w:r>
        <w:rPr>
          <w:sz w:val="24"/>
        </w:rPr>
        <w:t>bem como nos termos da sua</w:t>
      </w:r>
      <w:r>
        <w:rPr>
          <w:spacing w:val="-2"/>
          <w:sz w:val="24"/>
        </w:rPr>
        <w:t xml:space="preserve"> proposta.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684"/>
        </w:tabs>
        <w:ind w:left="426" w:right="422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Responsabilizar-se pela integralidade dos ônus, dos tributos, dos emolumentos, dos hono- rários e das despesas incidentes sobre o objeto contratado, bem como por cumprir todas as obrigações trabalhistas, previdenciárias e acidentárias relativas aos emprega</w:t>
      </w:r>
      <w:r>
        <w:rPr>
          <w:sz w:val="24"/>
        </w:rPr>
        <w:t xml:space="preserve">dos que utilizar para a execução do objeto, inclusive as decorrentes de convenções, acordos ou dissídios cole- </w:t>
      </w:r>
      <w:r>
        <w:rPr>
          <w:spacing w:val="-2"/>
          <w:sz w:val="24"/>
        </w:rPr>
        <w:t>tivos.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782"/>
        </w:tabs>
        <w:ind w:left="426" w:right="4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Manter, durante a execução do contrato, em compatibilidade com as obrigações </w:t>
      </w:r>
      <w:proofErr w:type="gramStart"/>
      <w:r>
        <w:rPr>
          <w:sz w:val="24"/>
        </w:rPr>
        <w:t>assumi</w:t>
      </w:r>
      <w:proofErr w:type="gramEnd"/>
      <w:r>
        <w:rPr>
          <w:sz w:val="24"/>
        </w:rPr>
        <w:t>- das, todas as condições de habilitação e qualificaç</w:t>
      </w:r>
      <w:r>
        <w:rPr>
          <w:sz w:val="24"/>
        </w:rPr>
        <w:t>ão exigidas na contratação.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761"/>
        </w:tabs>
        <w:ind w:left="426" w:right="4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Cumprir as exigências de reserva de cargos prevista em lei, bem como em outras normas específicas, para pessoa com deficiência, para reabilitado da Previdência Social e para apren- </w:t>
      </w:r>
      <w:r>
        <w:rPr>
          <w:spacing w:val="-4"/>
          <w:sz w:val="24"/>
        </w:rPr>
        <w:t>diz.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671"/>
        </w:tabs>
        <w:spacing w:before="1"/>
        <w:ind w:left="426"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Zelar</w:t>
      </w:r>
      <w:r>
        <w:rPr>
          <w:spacing w:val="-1"/>
          <w:sz w:val="24"/>
        </w:rPr>
        <w:t xml:space="preserve"> </w:t>
      </w:r>
      <w:r>
        <w:rPr>
          <w:sz w:val="24"/>
        </w:rPr>
        <w:t>pelo cumprimento, por parte de s</w:t>
      </w:r>
      <w:r>
        <w:rPr>
          <w:sz w:val="24"/>
        </w:rPr>
        <w:t xml:space="preserve">eus empregados, das normas do Ministério do Tra- balho, cabendo à </w:t>
      </w:r>
      <w:r>
        <w:rPr>
          <w:b/>
          <w:sz w:val="24"/>
        </w:rPr>
        <w:t xml:space="preserve">CONTRATADA </w:t>
      </w:r>
      <w:r>
        <w:rPr>
          <w:sz w:val="24"/>
        </w:rPr>
        <w:t>o fornecimento de equipamentos de proteção individual (EPI) e quaisquer outros insumos necessários à prestação dos serviços.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792"/>
        </w:tabs>
        <w:ind w:left="426" w:right="422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Responsabilizar-se por todos os danos causados por s</w:t>
      </w:r>
      <w:r>
        <w:rPr>
          <w:sz w:val="24"/>
        </w:rPr>
        <w:t xml:space="preserve">eus funcionários ao </w:t>
      </w:r>
      <w:r>
        <w:rPr>
          <w:b/>
          <w:sz w:val="24"/>
        </w:rPr>
        <w:t xml:space="preserve">CONTRA- TANTE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terceiros,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culpa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dolo,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apurados</w:t>
      </w:r>
      <w:r>
        <w:rPr>
          <w:spacing w:val="-1"/>
          <w:sz w:val="24"/>
        </w:rPr>
        <w:t xml:space="preserve"> </w:t>
      </w:r>
      <w:r>
        <w:rPr>
          <w:sz w:val="24"/>
        </w:rPr>
        <w:t>mediante proces- so administrativo, quando da execução do objeto contratado.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853"/>
        </w:tabs>
        <w:ind w:left="426" w:right="425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Reparar</w:t>
      </w:r>
      <w:r>
        <w:rPr>
          <w:spacing w:val="-7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corrigir,</w:t>
      </w:r>
      <w:r>
        <w:rPr>
          <w:spacing w:val="-6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expensas,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entregas/serviços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verificado</w:t>
      </w:r>
      <w:r>
        <w:rPr>
          <w:spacing w:val="-3"/>
          <w:sz w:val="24"/>
        </w:rPr>
        <w:t xml:space="preserve"> </w:t>
      </w:r>
      <w:r>
        <w:rPr>
          <w:sz w:val="24"/>
        </w:rPr>
        <w:t>vício, defeito ou incorreção resultante da execução do objeto em desacordo com o pactuado.</w:t>
      </w:r>
    </w:p>
    <w:p w:rsidR="00CC28B1" w:rsidRDefault="00884B64">
      <w:pPr>
        <w:pStyle w:val="PargrafodaLista"/>
        <w:numPr>
          <w:ilvl w:val="0"/>
          <w:numId w:val="6"/>
        </w:numPr>
        <w:tabs>
          <w:tab w:val="left" w:pos="970"/>
        </w:tabs>
        <w:ind w:left="426"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Executar as obrigações assumidas no presente contrato por seus próprios meios, não sendo admitida a subcontratação, salvo expressa autorização do </w:t>
      </w:r>
      <w:r>
        <w:rPr>
          <w:b/>
          <w:sz w:val="24"/>
        </w:rPr>
        <w:t>CONTRATANTE</w:t>
      </w:r>
      <w:r>
        <w:rPr>
          <w:sz w:val="24"/>
        </w:rPr>
        <w:t>.</w:t>
      </w:r>
    </w:p>
    <w:p w:rsidR="00CC28B1" w:rsidRDefault="00CC28B1">
      <w:pPr>
        <w:pStyle w:val="Corpodetexto"/>
      </w:pPr>
    </w:p>
    <w:p w:rsidR="00CC28B1" w:rsidRDefault="00884B64">
      <w:pPr>
        <w:pStyle w:val="Ttulo1"/>
        <w:numPr>
          <w:ilvl w:val="0"/>
          <w:numId w:val="11"/>
        </w:numPr>
        <w:tabs>
          <w:tab w:val="left" w:pos="786"/>
        </w:tabs>
        <w:ind w:left="786" w:hanging="360"/>
      </w:pPr>
      <w:r>
        <w:t>CLÁUSULA DÉCIMA- DAS OBRIGAÇÕES PERTINENTES À</w:t>
      </w:r>
      <w:r>
        <w:rPr>
          <w:spacing w:val="-3"/>
        </w:rPr>
        <w:t xml:space="preserve"> </w:t>
      </w:r>
      <w:r>
        <w:rPr>
          <w:spacing w:val="-2"/>
        </w:rPr>
        <w:t>LGPD: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PargrafodaLista"/>
        <w:numPr>
          <w:ilvl w:val="0"/>
          <w:numId w:val="5"/>
        </w:numPr>
        <w:tabs>
          <w:tab w:val="left" w:pos="612"/>
        </w:tabs>
        <w:ind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As partes deverão cumprir a </w:t>
      </w:r>
      <w:r>
        <w:rPr>
          <w:i/>
          <w:sz w:val="24"/>
          <w:u w:val="single"/>
        </w:rPr>
        <w:t xml:space="preserve">Lei nº 13.709, de 14 de agosto de </w:t>
      </w:r>
      <w:proofErr w:type="gramStart"/>
      <w:r>
        <w:rPr>
          <w:i/>
          <w:sz w:val="24"/>
          <w:u w:val="single"/>
        </w:rPr>
        <w:t>2018 (LGPD)</w:t>
      </w:r>
      <w:r>
        <w:rPr>
          <w:sz w:val="24"/>
        </w:rPr>
        <w:t>, quanto a todos os dados pessoais a que tenham acesso</w:t>
      </w:r>
      <w:proofErr w:type="gramEnd"/>
      <w:r>
        <w:rPr>
          <w:sz w:val="24"/>
        </w:rPr>
        <w:t xml:space="preserve"> em razão do contrato administrativo firmado.</w:t>
      </w:r>
    </w:p>
    <w:p w:rsidR="00CC28B1" w:rsidRDefault="00884B64">
      <w:pPr>
        <w:pStyle w:val="PargrafodaLista"/>
        <w:numPr>
          <w:ilvl w:val="0"/>
          <w:numId w:val="5"/>
        </w:numPr>
        <w:tabs>
          <w:tab w:val="left" w:pos="688"/>
        </w:tabs>
        <w:ind w:right="42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Os dados obt</w:t>
      </w:r>
      <w:r>
        <w:rPr>
          <w:sz w:val="24"/>
        </w:rPr>
        <w:t xml:space="preserve">idos somente poderão ser utilizados para as finalidades que justificaram seu acesso e de acordo com a boa-fé e com os princípios do </w:t>
      </w:r>
      <w:r>
        <w:rPr>
          <w:i/>
          <w:sz w:val="24"/>
          <w:u w:val="single"/>
        </w:rPr>
        <w:t>art. 6º da LGPD</w:t>
      </w:r>
      <w:r>
        <w:rPr>
          <w:sz w:val="24"/>
        </w:rPr>
        <w:t>.</w:t>
      </w:r>
    </w:p>
    <w:p w:rsidR="00CC28B1" w:rsidRDefault="00884B64">
      <w:pPr>
        <w:pStyle w:val="PargrafodaLista"/>
        <w:numPr>
          <w:ilvl w:val="0"/>
          <w:numId w:val="5"/>
        </w:numPr>
        <w:tabs>
          <w:tab w:val="left" w:pos="778"/>
        </w:tabs>
        <w:ind w:right="42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É vedado o compartilhamento com terceiros dos dados obtidos fora das hipóteses permi- tidas em Lei.</w:t>
      </w:r>
    </w:p>
    <w:p w:rsidR="00CC28B1" w:rsidRDefault="00884B64">
      <w:pPr>
        <w:pStyle w:val="PargrafodaLista"/>
        <w:numPr>
          <w:ilvl w:val="0"/>
          <w:numId w:val="5"/>
        </w:numPr>
        <w:tabs>
          <w:tab w:val="left" w:pos="766"/>
        </w:tabs>
        <w:ind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Ter</w:t>
      </w:r>
      <w:r>
        <w:rPr>
          <w:sz w:val="24"/>
        </w:rPr>
        <w:t xml:space="preserve">minado o tratamento dos dados nos termos do </w:t>
      </w:r>
      <w:r>
        <w:rPr>
          <w:i/>
          <w:sz w:val="24"/>
          <w:u w:val="single"/>
        </w:rPr>
        <w:t>art. 15 da LGPD</w:t>
      </w:r>
      <w:r>
        <w:rPr>
          <w:sz w:val="24"/>
        </w:rPr>
        <w:t xml:space="preserve">, é dever do contrata- do eliminá-los, com exceção das hipóteses do </w:t>
      </w:r>
      <w:r>
        <w:rPr>
          <w:i/>
          <w:sz w:val="24"/>
          <w:u w:val="single"/>
        </w:rPr>
        <w:t>art. 16 da LGPD</w:t>
      </w:r>
      <w:r>
        <w:rPr>
          <w:sz w:val="24"/>
        </w:rPr>
        <w:t>, incluindo aquelas em que houver</w:t>
      </w:r>
      <w:r>
        <w:rPr>
          <w:spacing w:val="-5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guarda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fins</w:t>
      </w:r>
      <w:r>
        <w:rPr>
          <w:spacing w:val="-2"/>
          <w:sz w:val="24"/>
        </w:rPr>
        <w:t xml:space="preserve"> </w:t>
      </w:r>
      <w:r>
        <w:rPr>
          <w:sz w:val="24"/>
        </w:rPr>
        <w:t>de comprovação do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obrigações legais ou contratuais e somente enquanto não prescritas essas obrigações.</w:t>
      </w:r>
    </w:p>
    <w:p w:rsidR="00CC28B1" w:rsidRDefault="00884B64">
      <w:pPr>
        <w:pStyle w:val="PargrafodaLista"/>
        <w:numPr>
          <w:ilvl w:val="0"/>
          <w:numId w:val="5"/>
        </w:numPr>
        <w:tabs>
          <w:tab w:val="left" w:pos="759"/>
        </w:tabs>
        <w:ind w:right="424" w:firstLine="67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O Contratante poderá realizar diligência para aferir o cumprimento dessa cláusula, de- vendo a Contratada atender prontamente eventuais pedidos de comprovação formulado</w:t>
      </w:r>
      <w:r>
        <w:rPr>
          <w:sz w:val="24"/>
        </w:rPr>
        <w:t>s.</w:t>
      </w:r>
    </w:p>
    <w:p w:rsidR="00CC28B1" w:rsidRDefault="00884B64">
      <w:pPr>
        <w:pStyle w:val="PargrafodaLista"/>
        <w:numPr>
          <w:ilvl w:val="0"/>
          <w:numId w:val="5"/>
        </w:numPr>
        <w:tabs>
          <w:tab w:val="left" w:pos="840"/>
        </w:tabs>
        <w:ind w:right="422" w:firstLine="67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 Contratada deverá prestar, no prazo fixado pelo Contratante, prorrogável justificada- </w:t>
      </w:r>
      <w:proofErr w:type="gramStart"/>
      <w:r>
        <w:rPr>
          <w:sz w:val="24"/>
        </w:rPr>
        <w:t>mente</w:t>
      </w:r>
      <w:proofErr w:type="gramEnd"/>
      <w:r>
        <w:rPr>
          <w:sz w:val="24"/>
        </w:rPr>
        <w:t>, quaisquer informações acerca dos dados pessoais para cumprimento da LGPD, inclu- sive quanto a eventual descarte realizado.</w:t>
      </w:r>
    </w:p>
    <w:p w:rsidR="00CC28B1" w:rsidRDefault="00884B64">
      <w:pPr>
        <w:pStyle w:val="PargrafodaLista"/>
        <w:numPr>
          <w:ilvl w:val="0"/>
          <w:numId w:val="5"/>
        </w:numPr>
        <w:tabs>
          <w:tab w:val="left" w:pos="877"/>
        </w:tabs>
        <w:ind w:right="423" w:firstLine="0"/>
        <w:rPr>
          <w:sz w:val="24"/>
        </w:rPr>
      </w:pPr>
      <w:r>
        <w:rPr>
          <w:sz w:val="24"/>
        </w:rPr>
        <w:t>- Bancos de dados formados a par</w:t>
      </w:r>
      <w:r>
        <w:rPr>
          <w:sz w:val="24"/>
        </w:rPr>
        <w:t xml:space="preserve">tir de contratos administrativos, notadamente aqueles que se proponham a armazenar dados pessoais, devem ser mantidos em ambiente virtual con- </w:t>
      </w:r>
      <w:proofErr w:type="gramStart"/>
      <w:r>
        <w:rPr>
          <w:sz w:val="24"/>
        </w:rPr>
        <w:t>trolado, com registro individual rastreável</w:t>
      </w:r>
      <w:proofErr w:type="gramEnd"/>
      <w:r>
        <w:rPr>
          <w:sz w:val="24"/>
        </w:rPr>
        <w:t xml:space="preserve"> de tratamentos realizados (</w:t>
      </w:r>
      <w:r>
        <w:rPr>
          <w:i/>
          <w:sz w:val="24"/>
          <w:u w:val="single"/>
        </w:rPr>
        <w:t>LGPD, art. 37</w:t>
      </w:r>
      <w:r>
        <w:rPr>
          <w:sz w:val="24"/>
        </w:rPr>
        <w:t>), com cada acesso, data, hor</w:t>
      </w:r>
      <w:r>
        <w:rPr>
          <w:sz w:val="24"/>
        </w:rPr>
        <w:t>ário e registro da finalidade, para efeito de responsabilização, em caso</w:t>
      </w:r>
      <w:r>
        <w:rPr>
          <w:spacing w:val="40"/>
          <w:sz w:val="24"/>
        </w:rPr>
        <w:t xml:space="preserve"> </w:t>
      </w:r>
      <w:r>
        <w:rPr>
          <w:sz w:val="24"/>
        </w:rPr>
        <w:t>de eventuais omissões, desvios ou abusos.</w:t>
      </w:r>
    </w:p>
    <w:p w:rsidR="00CC28B1" w:rsidRDefault="00884B64">
      <w:pPr>
        <w:pStyle w:val="PargrafodaLista"/>
        <w:numPr>
          <w:ilvl w:val="0"/>
          <w:numId w:val="5"/>
        </w:numPr>
        <w:tabs>
          <w:tab w:val="left" w:pos="946"/>
        </w:tabs>
        <w:ind w:right="4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referidos</w:t>
      </w:r>
      <w:r>
        <w:rPr>
          <w:spacing w:val="-2"/>
          <w:sz w:val="24"/>
        </w:rPr>
        <w:t xml:space="preserve"> </w:t>
      </w:r>
      <w:r>
        <w:rPr>
          <w:sz w:val="24"/>
        </w:rPr>
        <w:t>bancos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devem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desenvolvidos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2"/>
          <w:sz w:val="24"/>
        </w:rPr>
        <w:t xml:space="preserve"> </w:t>
      </w:r>
      <w:r>
        <w:rPr>
          <w:sz w:val="24"/>
        </w:rPr>
        <w:t>interoperável,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fim de garantir a reutilização desses dados pela Administração nas hipóteses previstas na LGPD. </w:t>
      </w:r>
      <w:r>
        <w:rPr>
          <w:b/>
          <w:sz w:val="24"/>
        </w:rPr>
        <w:t>IX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contrato</w:t>
      </w:r>
      <w:r>
        <w:rPr>
          <w:spacing w:val="30"/>
          <w:sz w:val="24"/>
        </w:rPr>
        <w:t xml:space="preserve"> </w:t>
      </w:r>
      <w:r>
        <w:rPr>
          <w:sz w:val="24"/>
        </w:rPr>
        <w:t>está</w:t>
      </w:r>
      <w:r>
        <w:rPr>
          <w:spacing w:val="30"/>
          <w:sz w:val="24"/>
        </w:rPr>
        <w:t xml:space="preserve"> </w:t>
      </w:r>
      <w:r>
        <w:rPr>
          <w:sz w:val="24"/>
        </w:rPr>
        <w:t>sujeito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ser</w:t>
      </w:r>
      <w:r>
        <w:rPr>
          <w:spacing w:val="30"/>
          <w:sz w:val="24"/>
        </w:rPr>
        <w:t xml:space="preserve"> </w:t>
      </w:r>
      <w:r>
        <w:rPr>
          <w:sz w:val="24"/>
        </w:rPr>
        <w:t>alterado</w:t>
      </w:r>
      <w:r>
        <w:rPr>
          <w:spacing w:val="30"/>
          <w:sz w:val="24"/>
        </w:rPr>
        <w:t xml:space="preserve"> </w:t>
      </w:r>
      <w:r>
        <w:rPr>
          <w:sz w:val="24"/>
        </w:rPr>
        <w:t>nos</w:t>
      </w:r>
      <w:r>
        <w:rPr>
          <w:spacing w:val="3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30"/>
          <w:sz w:val="24"/>
        </w:rPr>
        <w:t xml:space="preserve"> </w:t>
      </w:r>
      <w:r>
        <w:rPr>
          <w:sz w:val="24"/>
        </w:rPr>
        <w:t>pertinentes</w:t>
      </w:r>
      <w:r>
        <w:rPr>
          <w:spacing w:val="33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tratamento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de dados pessoais, quando indicado pela autoridade competente, em </w:t>
      </w:r>
      <w:r>
        <w:rPr>
          <w:sz w:val="24"/>
        </w:rPr>
        <w:t>especial a ANPD por meio de opiniões técnicas ou recomendações, editadas na forma da LGPD.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786"/>
        </w:tabs>
        <w:ind w:left="786" w:hanging="360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PRIMEIRA – GARANTIA DE EXECUÇÃO (</w:t>
      </w:r>
      <w:r>
        <w:rPr>
          <w:color w:val="000080"/>
          <w:u w:val="single" w:color="000080"/>
        </w:rPr>
        <w:t>art.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 xml:space="preserve">92, </w:t>
      </w:r>
      <w:r>
        <w:rPr>
          <w:color w:val="000080"/>
          <w:spacing w:val="-2"/>
          <w:u w:val="single" w:color="000080"/>
        </w:rPr>
        <w:t>XII</w:t>
      </w:r>
      <w:r>
        <w:rPr>
          <w:spacing w:val="-2"/>
        </w:rP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spacing w:before="1"/>
        <w:ind w:left="426"/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haverá</w:t>
      </w:r>
      <w:r>
        <w:rPr>
          <w:spacing w:val="-1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de garantia</w:t>
      </w:r>
      <w:r>
        <w:rPr>
          <w:spacing w:val="1"/>
        </w:rPr>
        <w:t xml:space="preserve"> </w:t>
      </w:r>
      <w:r>
        <w:t>contratual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execução.</w:t>
      </w:r>
    </w:p>
    <w:p w:rsidR="00CC28B1" w:rsidRDefault="00884B64">
      <w:pPr>
        <w:pStyle w:val="Ttulo2"/>
        <w:numPr>
          <w:ilvl w:val="0"/>
          <w:numId w:val="11"/>
        </w:numPr>
        <w:tabs>
          <w:tab w:val="left" w:pos="817"/>
        </w:tabs>
        <w:spacing w:before="276"/>
        <w:ind w:left="426" w:right="424" w:firstLine="0"/>
        <w:jc w:val="both"/>
      </w:pPr>
      <w:r>
        <w:t>CLÁUSULA DÉCIMA SEGUNDA – DAS</w:t>
      </w:r>
      <w:r>
        <w:rPr>
          <w:spacing w:val="30"/>
        </w:rPr>
        <w:t xml:space="preserve"> </w:t>
      </w:r>
      <w:r>
        <w:t>INFRAÇÕE</w:t>
      </w:r>
      <w:r>
        <w:t>S E SANÇÕES ADMINISTRATIVAS (</w:t>
      </w:r>
      <w:r>
        <w:rPr>
          <w:color w:val="000080"/>
          <w:u w:val="single" w:color="000080"/>
        </w:rPr>
        <w:t>art. 92, XIV</w:t>
      </w:r>
      <w:r>
        <w:t>):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579"/>
        </w:tabs>
        <w:spacing w:before="276"/>
        <w:ind w:hanging="15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Comete</w:t>
      </w:r>
      <w:r>
        <w:rPr>
          <w:spacing w:val="-3"/>
          <w:sz w:val="24"/>
        </w:rPr>
        <w:t xml:space="preserve"> </w:t>
      </w:r>
      <w:r>
        <w:rPr>
          <w:sz w:val="24"/>
        </w:rPr>
        <w:t>infração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3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2"/>
          <w:sz w:val="24"/>
        </w:rPr>
        <w:t xml:space="preserve"> </w:t>
      </w:r>
      <w:r>
        <w:rPr>
          <w:color w:val="000080"/>
          <w:sz w:val="24"/>
          <w:u w:val="single" w:color="000080"/>
        </w:rPr>
        <w:t>Lei nº 14.133, de</w:t>
      </w:r>
      <w:r>
        <w:rPr>
          <w:color w:val="000080"/>
          <w:spacing w:val="-3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2021</w:t>
      </w:r>
      <w:r>
        <w:rPr>
          <w:sz w:val="24"/>
        </w:rPr>
        <w:t>, 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contratado </w:t>
      </w:r>
      <w:r>
        <w:rPr>
          <w:spacing w:val="-4"/>
          <w:sz w:val="24"/>
        </w:rPr>
        <w:t>que: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69"/>
        </w:tabs>
        <w:spacing w:before="276"/>
        <w:ind w:left="669" w:hanging="243"/>
        <w:rPr>
          <w:sz w:val="24"/>
        </w:rPr>
      </w:pPr>
      <w:proofErr w:type="gramStart"/>
      <w:r>
        <w:rPr>
          <w:sz w:val="24"/>
        </w:rPr>
        <w:t>der</w:t>
      </w:r>
      <w:proofErr w:type="gramEnd"/>
      <w:r>
        <w:rPr>
          <w:sz w:val="24"/>
        </w:rPr>
        <w:t xml:space="preserve"> causa à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 parcial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711"/>
        </w:tabs>
        <w:ind w:left="426" w:right="425" w:firstLine="0"/>
        <w:rPr>
          <w:sz w:val="24"/>
        </w:rPr>
      </w:pPr>
      <w:proofErr w:type="gramStart"/>
      <w:r>
        <w:rPr>
          <w:sz w:val="24"/>
        </w:rPr>
        <w:t>der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causa</w:t>
      </w:r>
      <w:r>
        <w:rPr>
          <w:spacing w:val="24"/>
          <w:sz w:val="24"/>
        </w:rPr>
        <w:t xml:space="preserve"> </w:t>
      </w:r>
      <w:r>
        <w:rPr>
          <w:sz w:val="24"/>
        </w:rPr>
        <w:t>à</w:t>
      </w:r>
      <w:r>
        <w:rPr>
          <w:spacing w:val="24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24"/>
          <w:sz w:val="24"/>
        </w:rPr>
        <w:t xml:space="preserve"> </w:t>
      </w:r>
      <w:r>
        <w:rPr>
          <w:sz w:val="24"/>
        </w:rPr>
        <w:t>parcial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contrato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4"/>
          <w:sz w:val="24"/>
        </w:rPr>
        <w:t xml:space="preserve"> </w:t>
      </w:r>
      <w:r>
        <w:rPr>
          <w:sz w:val="24"/>
        </w:rPr>
        <w:t>cause</w:t>
      </w:r>
      <w:r>
        <w:rPr>
          <w:spacing w:val="24"/>
          <w:sz w:val="24"/>
        </w:rPr>
        <w:t xml:space="preserve"> </w:t>
      </w:r>
      <w:r>
        <w:rPr>
          <w:sz w:val="24"/>
        </w:rPr>
        <w:t>grave</w:t>
      </w:r>
      <w:r>
        <w:rPr>
          <w:spacing w:val="24"/>
          <w:sz w:val="24"/>
        </w:rPr>
        <w:t xml:space="preserve"> </w:t>
      </w:r>
      <w:r>
        <w:rPr>
          <w:sz w:val="24"/>
        </w:rPr>
        <w:t>dano</w:t>
      </w:r>
      <w:r>
        <w:rPr>
          <w:spacing w:val="26"/>
          <w:sz w:val="24"/>
        </w:rPr>
        <w:t xml:space="preserve"> </w:t>
      </w:r>
      <w:r>
        <w:rPr>
          <w:sz w:val="24"/>
        </w:rPr>
        <w:t>à</w:t>
      </w:r>
      <w:r>
        <w:rPr>
          <w:spacing w:val="2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4"/>
          <w:sz w:val="24"/>
        </w:rPr>
        <w:t xml:space="preserve"> </w:t>
      </w:r>
      <w:r>
        <w:rPr>
          <w:sz w:val="24"/>
        </w:rPr>
        <w:t>ou</w:t>
      </w:r>
      <w:r>
        <w:rPr>
          <w:spacing w:val="24"/>
          <w:sz w:val="24"/>
        </w:rPr>
        <w:t xml:space="preserve"> </w:t>
      </w:r>
      <w:r>
        <w:rPr>
          <w:sz w:val="24"/>
        </w:rPr>
        <w:t>ao funcionamento dos serviços públicos ou ao interesse coletivo;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69"/>
        </w:tabs>
        <w:ind w:left="669" w:hanging="243"/>
        <w:rPr>
          <w:sz w:val="24"/>
        </w:rPr>
      </w:pPr>
      <w:proofErr w:type="gramStart"/>
      <w:r>
        <w:rPr>
          <w:sz w:val="24"/>
        </w:rPr>
        <w:t>der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716"/>
        </w:tabs>
        <w:ind w:left="426" w:right="425" w:firstLine="0"/>
        <w:rPr>
          <w:sz w:val="24"/>
        </w:rPr>
      </w:pPr>
      <w:proofErr w:type="gramStart"/>
      <w:r>
        <w:rPr>
          <w:sz w:val="24"/>
        </w:rPr>
        <w:t>ensejar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retardamento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execução</w:t>
      </w:r>
      <w:r>
        <w:rPr>
          <w:spacing w:val="28"/>
          <w:sz w:val="24"/>
        </w:rPr>
        <w:t xml:space="preserve"> </w:t>
      </w:r>
      <w:r>
        <w:rPr>
          <w:sz w:val="24"/>
        </w:rPr>
        <w:t>ou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entrega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objeto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8"/>
          <w:sz w:val="24"/>
        </w:rPr>
        <w:t xml:space="preserve"> </w:t>
      </w:r>
      <w:r>
        <w:rPr>
          <w:sz w:val="24"/>
        </w:rPr>
        <w:t>sem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motivo </w:t>
      </w:r>
      <w:r>
        <w:rPr>
          <w:spacing w:val="-2"/>
          <w:sz w:val="24"/>
        </w:rPr>
        <w:t>justificado;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69"/>
        </w:tabs>
        <w:ind w:left="669" w:hanging="243"/>
        <w:rPr>
          <w:sz w:val="24"/>
        </w:rPr>
      </w:pPr>
      <w:proofErr w:type="gramStart"/>
      <w:r>
        <w:rPr>
          <w:sz w:val="24"/>
        </w:rPr>
        <w:t>apresentar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falsa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prestar</w:t>
      </w:r>
      <w:r>
        <w:rPr>
          <w:spacing w:val="-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falsa durante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42"/>
        </w:tabs>
        <w:ind w:left="642" w:hanging="216"/>
        <w:rPr>
          <w:sz w:val="24"/>
        </w:rPr>
      </w:pPr>
      <w:proofErr w:type="gramStart"/>
      <w:r>
        <w:rPr>
          <w:sz w:val="24"/>
        </w:rPr>
        <w:t>praticar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ato fraudulento na execução 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85"/>
        </w:tabs>
        <w:ind w:left="685" w:hanging="259"/>
        <w:rPr>
          <w:sz w:val="24"/>
        </w:rPr>
      </w:pPr>
      <w:proofErr w:type="gramStart"/>
      <w:r>
        <w:rPr>
          <w:sz w:val="24"/>
        </w:rPr>
        <w:t>comportar</w:t>
      </w:r>
      <w:proofErr w:type="gramEnd"/>
      <w:r>
        <w:rPr>
          <w:sz w:val="24"/>
        </w:rPr>
        <w:t>-se</w:t>
      </w:r>
      <w:r>
        <w:rPr>
          <w:spacing w:val="-6"/>
          <w:sz w:val="24"/>
        </w:rPr>
        <w:t xml:space="preserve"> </w:t>
      </w:r>
      <w:r>
        <w:rPr>
          <w:sz w:val="24"/>
        </w:rPr>
        <w:t>de modo</w:t>
      </w:r>
      <w:r>
        <w:rPr>
          <w:spacing w:val="1"/>
          <w:sz w:val="24"/>
        </w:rPr>
        <w:t xml:space="preserve"> </w:t>
      </w:r>
      <w:r>
        <w:rPr>
          <w:sz w:val="24"/>
        </w:rPr>
        <w:t>inidôneo ou</w:t>
      </w:r>
      <w:r>
        <w:rPr>
          <w:spacing w:val="-1"/>
          <w:sz w:val="24"/>
        </w:rPr>
        <w:t xml:space="preserve"> </w:t>
      </w:r>
      <w:r>
        <w:rPr>
          <w:sz w:val="24"/>
        </w:rPr>
        <w:t>cometer</w:t>
      </w:r>
      <w:r>
        <w:rPr>
          <w:spacing w:val="-4"/>
          <w:sz w:val="24"/>
        </w:rPr>
        <w:t xml:space="preserve"> </w:t>
      </w:r>
      <w:r>
        <w:rPr>
          <w:sz w:val="24"/>
        </w:rPr>
        <w:t>fraude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qualquer </w:t>
      </w:r>
      <w:r>
        <w:rPr>
          <w:spacing w:val="-2"/>
          <w:sz w:val="24"/>
        </w:rPr>
        <w:t>natureza;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85"/>
        </w:tabs>
        <w:ind w:left="685" w:hanging="259"/>
        <w:rPr>
          <w:sz w:val="24"/>
        </w:rPr>
      </w:pPr>
      <w:proofErr w:type="gramStart"/>
      <w:r>
        <w:rPr>
          <w:sz w:val="24"/>
        </w:rPr>
        <w:t>praticar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ato lesivo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 art.</w:t>
      </w:r>
      <w:r>
        <w:rPr>
          <w:spacing w:val="-1"/>
          <w:sz w:val="24"/>
        </w:rPr>
        <w:t xml:space="preserve"> </w:t>
      </w:r>
      <w:r>
        <w:rPr>
          <w:sz w:val="24"/>
        </w:rPr>
        <w:t>5º 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12.846, de</w:t>
      </w:r>
      <w:r>
        <w:rPr>
          <w:spacing w:val="-1"/>
          <w:sz w:val="24"/>
        </w:rPr>
        <w:t xml:space="preserve"> </w:t>
      </w:r>
      <w:r>
        <w:rPr>
          <w:sz w:val="24"/>
        </w:rPr>
        <w:t>1º de 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2013.</w:t>
      </w:r>
    </w:p>
    <w:p w:rsidR="00CC28B1" w:rsidRDefault="00CC28B1">
      <w:pPr>
        <w:pStyle w:val="Corpodetexto"/>
        <w:spacing w:before="67"/>
      </w:pPr>
    </w:p>
    <w:p w:rsidR="00CC28B1" w:rsidRDefault="00884B64">
      <w:pPr>
        <w:pStyle w:val="PargrafodaLista"/>
        <w:numPr>
          <w:ilvl w:val="0"/>
          <w:numId w:val="4"/>
        </w:numPr>
        <w:tabs>
          <w:tab w:val="left" w:pos="684"/>
        </w:tabs>
        <w:ind w:left="426" w:right="4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Serão aplicadas ao contratado que incorrer nas infrações acima descritas as seguintes san- </w:t>
      </w:r>
      <w:r>
        <w:rPr>
          <w:spacing w:val="-2"/>
          <w:sz w:val="24"/>
        </w:rPr>
        <w:t>ções:</w:t>
      </w:r>
    </w:p>
    <w:p w:rsidR="00CC28B1" w:rsidRDefault="00CC28B1">
      <w:pPr>
        <w:pStyle w:val="Corpodetexto"/>
      </w:pPr>
    </w:p>
    <w:p w:rsidR="00CC28B1" w:rsidRDefault="00884B64">
      <w:pPr>
        <w:pStyle w:val="PargrafodaLista"/>
        <w:numPr>
          <w:ilvl w:val="1"/>
          <w:numId w:val="4"/>
        </w:numPr>
        <w:tabs>
          <w:tab w:val="left" w:pos="701"/>
        </w:tabs>
        <w:ind w:left="426" w:right="422" w:firstLine="0"/>
        <w:rPr>
          <w:b/>
          <w:sz w:val="24"/>
        </w:rPr>
      </w:pPr>
      <w:r>
        <w:rPr>
          <w:b/>
          <w:sz w:val="24"/>
        </w:rPr>
        <w:t>Advertência</w:t>
      </w:r>
      <w:r>
        <w:rPr>
          <w:sz w:val="24"/>
        </w:rPr>
        <w:t>, quando o contratado der causa à inexecução parcial do contrato, sempre que não se justificar a imposição de penalidade mais grave (</w:t>
      </w:r>
      <w:r>
        <w:rPr>
          <w:color w:val="000080"/>
          <w:sz w:val="24"/>
          <w:u w:val="single" w:color="000080"/>
        </w:rPr>
        <w:t xml:space="preserve">art. </w:t>
      </w:r>
      <w:r>
        <w:rPr>
          <w:color w:val="000080"/>
          <w:sz w:val="24"/>
          <w:u w:val="single" w:color="000080"/>
        </w:rPr>
        <w:t>156, §2º, da Lei nº 14.133, de</w:t>
      </w:r>
      <w:r>
        <w:rPr>
          <w:color w:val="000080"/>
          <w:sz w:val="24"/>
        </w:rPr>
        <w:t xml:space="preserve"> </w:t>
      </w:r>
      <w:r>
        <w:rPr>
          <w:color w:val="000080"/>
          <w:spacing w:val="-2"/>
          <w:sz w:val="24"/>
          <w:u w:val="single" w:color="000080"/>
        </w:rPr>
        <w:t>2021</w:t>
      </w:r>
      <w:r>
        <w:rPr>
          <w:spacing w:val="-2"/>
          <w:sz w:val="24"/>
        </w:rPr>
        <w:t>);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720"/>
        </w:tabs>
        <w:ind w:left="426" w:right="424" w:firstLine="0"/>
        <w:rPr>
          <w:b/>
          <w:sz w:val="24"/>
        </w:rPr>
      </w:pPr>
      <w:r>
        <w:rPr>
          <w:b/>
          <w:sz w:val="24"/>
        </w:rPr>
        <w:t>Impedimento de licitar e contratar</w:t>
      </w:r>
      <w:r>
        <w:rPr>
          <w:sz w:val="24"/>
        </w:rPr>
        <w:t>, quando praticadas as condutas descritas nas alíneas “b”, “c” e “d” do subitem acima deste Contrato, sempre que não se justificar a imposição de penalidade mais grave (</w:t>
      </w:r>
      <w:r>
        <w:rPr>
          <w:color w:val="000080"/>
          <w:sz w:val="24"/>
          <w:u w:val="single" w:color="000080"/>
        </w:rPr>
        <w:t>art. 156, § 4º,</w:t>
      </w:r>
      <w:r>
        <w:rPr>
          <w:color w:val="000080"/>
          <w:sz w:val="24"/>
          <w:u w:val="single" w:color="000080"/>
        </w:rPr>
        <w:t xml:space="preserve"> da Lei nº 14.133, de 2021</w:t>
      </w:r>
      <w:r>
        <w:rPr>
          <w:sz w:val="24"/>
        </w:rPr>
        <w:t>);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722"/>
        </w:tabs>
        <w:ind w:left="426" w:right="421" w:firstLine="0"/>
        <w:rPr>
          <w:b/>
          <w:sz w:val="24"/>
        </w:rPr>
      </w:pPr>
      <w:r>
        <w:rPr>
          <w:b/>
          <w:sz w:val="24"/>
        </w:rPr>
        <w:t>Declaração de inidoneidade para licitar e contratar</w:t>
      </w:r>
      <w:r>
        <w:rPr>
          <w:sz w:val="24"/>
        </w:rPr>
        <w:t xml:space="preserve">, quando praticadas as condutas descritas nas alíneas “e”, “f”, “g” e “h” do subitem acima deste Contrato, bem como nas alíneas “b”, “c” e “d”, que justifiquem a imposição de </w:t>
      </w:r>
      <w:r>
        <w:rPr>
          <w:sz w:val="24"/>
        </w:rPr>
        <w:t>penalidade mais grave (</w:t>
      </w:r>
      <w:r>
        <w:rPr>
          <w:color w:val="000080"/>
          <w:sz w:val="24"/>
          <w:u w:val="single" w:color="000080"/>
        </w:rPr>
        <w:t>art. 156, § 5º,</w:t>
      </w:r>
      <w:r>
        <w:rPr>
          <w:color w:val="000080"/>
          <w:spacing w:val="40"/>
          <w:sz w:val="24"/>
        </w:rPr>
        <w:t xml:space="preserve"> </w:t>
      </w:r>
      <w:r>
        <w:rPr>
          <w:color w:val="000080"/>
          <w:sz w:val="24"/>
          <w:u w:val="single" w:color="000080"/>
        </w:rPr>
        <w:t>da Lei nº 14.133, de 2021</w:t>
      </w:r>
      <w:r>
        <w:rPr>
          <w:sz w:val="24"/>
        </w:rPr>
        <w:t>).</w:t>
      </w:r>
    </w:p>
    <w:p w:rsidR="00CC28B1" w:rsidRDefault="00884B64">
      <w:pPr>
        <w:pStyle w:val="Ttulo2"/>
        <w:numPr>
          <w:ilvl w:val="1"/>
          <w:numId w:val="4"/>
        </w:numPr>
        <w:tabs>
          <w:tab w:val="left" w:pos="699"/>
        </w:tabs>
        <w:ind w:left="699" w:hanging="273"/>
        <w:jc w:val="both"/>
      </w:pPr>
      <w:r>
        <w:rPr>
          <w:spacing w:val="-2"/>
        </w:rPr>
        <w:t>Multa:</w:t>
      </w:r>
    </w:p>
    <w:p w:rsidR="00CC28B1" w:rsidRDefault="00884B64">
      <w:pPr>
        <w:pStyle w:val="PargrafodaLista"/>
        <w:numPr>
          <w:ilvl w:val="0"/>
          <w:numId w:val="3"/>
        </w:numPr>
        <w:tabs>
          <w:tab w:val="left" w:pos="567"/>
        </w:tabs>
        <w:ind w:right="423" w:firstLine="0"/>
        <w:rPr>
          <w:sz w:val="24"/>
        </w:rPr>
      </w:pPr>
      <w:r>
        <w:rPr>
          <w:sz w:val="24"/>
        </w:rPr>
        <w:t>Moratória de 0,5%</w:t>
      </w:r>
      <w:r>
        <w:rPr>
          <w:spacing w:val="-2"/>
          <w:sz w:val="24"/>
        </w:rPr>
        <w:t xml:space="preserve"> </w:t>
      </w:r>
      <w:r>
        <w:rPr>
          <w:sz w:val="24"/>
        </w:rPr>
        <w:t>(cinco décimos por</w:t>
      </w:r>
      <w:r>
        <w:rPr>
          <w:spacing w:val="-2"/>
          <w:sz w:val="24"/>
        </w:rPr>
        <w:t xml:space="preserve"> </w:t>
      </w:r>
      <w:r>
        <w:rPr>
          <w:sz w:val="24"/>
        </w:rPr>
        <w:t>cento) por dia</w:t>
      </w:r>
      <w:r>
        <w:rPr>
          <w:spacing w:val="-2"/>
          <w:sz w:val="24"/>
        </w:rPr>
        <w:t xml:space="preserve"> </w:t>
      </w:r>
      <w:r>
        <w:rPr>
          <w:sz w:val="24"/>
        </w:rPr>
        <w:t>de atraso injustificado sobre</w:t>
      </w:r>
      <w:r>
        <w:rPr>
          <w:spacing w:val="-2"/>
          <w:sz w:val="24"/>
        </w:rPr>
        <w:t xml:space="preserve"> </w:t>
      </w:r>
      <w:r>
        <w:rPr>
          <w:sz w:val="24"/>
        </w:rPr>
        <w:t>o valor do contrato celebrado, até o limite de 30 (trinta) dias;</w:t>
      </w:r>
    </w:p>
    <w:p w:rsidR="00CC28B1" w:rsidRDefault="00884B64">
      <w:pPr>
        <w:pStyle w:val="PargrafodaLista"/>
        <w:numPr>
          <w:ilvl w:val="0"/>
          <w:numId w:val="3"/>
        </w:numPr>
        <w:tabs>
          <w:tab w:val="left" w:pos="610"/>
        </w:tabs>
        <w:ind w:right="424" w:firstLine="0"/>
        <w:rPr>
          <w:sz w:val="24"/>
        </w:rPr>
      </w:pPr>
      <w:r>
        <w:rPr>
          <w:sz w:val="24"/>
        </w:rPr>
        <w:t>O atraso superior a 30 (trinta) dia</w:t>
      </w:r>
      <w:r>
        <w:rPr>
          <w:sz w:val="24"/>
        </w:rPr>
        <w:t xml:space="preserve">s autoriza a Administração a promover a extinção do contrato por descumprimento ou cumprimento irregular de suas cláusulas, conforme dispõe o </w:t>
      </w:r>
      <w:r>
        <w:rPr>
          <w:color w:val="000080"/>
          <w:sz w:val="24"/>
          <w:u w:val="single" w:color="000080"/>
        </w:rPr>
        <w:t>inciso I do art. 137 da Lei n. 14.133, de 2021</w:t>
      </w:r>
      <w:r>
        <w:rPr>
          <w:sz w:val="24"/>
        </w:rPr>
        <w:t>.</w:t>
      </w:r>
    </w:p>
    <w:p w:rsidR="00CC28B1" w:rsidRDefault="00CC28B1">
      <w:pPr>
        <w:pStyle w:val="Corpodetexto"/>
      </w:pPr>
    </w:p>
    <w:p w:rsidR="00CC28B1" w:rsidRDefault="00884B64">
      <w:pPr>
        <w:pStyle w:val="PargrafodaLista"/>
        <w:numPr>
          <w:ilvl w:val="0"/>
          <w:numId w:val="4"/>
        </w:numPr>
        <w:tabs>
          <w:tab w:val="left" w:pos="775"/>
        </w:tabs>
        <w:ind w:left="426" w:right="42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aplicação das sanções previstas neste Contrato não exclui, em</w:t>
      </w:r>
      <w:r>
        <w:rPr>
          <w:sz w:val="24"/>
        </w:rPr>
        <w:t xml:space="preserve"> hipótese alguma, a</w:t>
      </w:r>
      <w:r>
        <w:rPr>
          <w:spacing w:val="-2"/>
          <w:sz w:val="24"/>
        </w:rPr>
        <w:t xml:space="preserve"> </w:t>
      </w:r>
      <w:r>
        <w:rPr>
          <w:sz w:val="24"/>
        </w:rPr>
        <w:t>obri- gação de reparação integral do dano causado ao Contratante (</w:t>
      </w:r>
      <w:r>
        <w:rPr>
          <w:color w:val="000080"/>
          <w:sz w:val="24"/>
          <w:u w:val="single" w:color="000080"/>
        </w:rPr>
        <w:t>art. 156, §9º, da Lei nº 14.133,</w:t>
      </w:r>
      <w:r>
        <w:rPr>
          <w:color w:val="000080"/>
          <w:spacing w:val="40"/>
          <w:sz w:val="24"/>
        </w:rPr>
        <w:t xml:space="preserve"> </w:t>
      </w:r>
      <w:r>
        <w:rPr>
          <w:color w:val="000080"/>
          <w:sz w:val="24"/>
          <w:u w:val="single" w:color="000080"/>
        </w:rPr>
        <w:t>de 2021</w:t>
      </w:r>
      <w:r>
        <w:rPr>
          <w:sz w:val="24"/>
        </w:rPr>
        <w:t>).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766"/>
        </w:tabs>
        <w:ind w:left="426" w:right="424" w:firstLine="0"/>
        <w:rPr>
          <w:sz w:val="24"/>
        </w:rPr>
      </w:pPr>
      <w:r>
        <w:rPr>
          <w:sz w:val="24"/>
        </w:rPr>
        <w:t>- Todas as sanções previstas neste Contrato poderão ser aplicadas cumulativamente com a multa (</w:t>
      </w:r>
      <w:r>
        <w:rPr>
          <w:color w:val="000080"/>
          <w:sz w:val="24"/>
          <w:u w:val="single" w:color="000080"/>
        </w:rPr>
        <w:t>art. 156, § 7º, da Lei nº 14.133</w:t>
      </w:r>
      <w:r>
        <w:rPr>
          <w:color w:val="000080"/>
          <w:sz w:val="24"/>
          <w:u w:val="single" w:color="000080"/>
        </w:rPr>
        <w:t>, de 2021</w:t>
      </w:r>
      <w:r>
        <w:rPr>
          <w:sz w:val="24"/>
        </w:rPr>
        <w:t>).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675"/>
        </w:tabs>
        <w:spacing w:before="1"/>
        <w:ind w:left="426" w:right="422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Antes da aplicação da multa será facultada a defesa do interessado no prazo de 15 (quin- ze) dias úteis, contado da data de sua intimação (</w:t>
      </w:r>
      <w:r>
        <w:rPr>
          <w:color w:val="000080"/>
          <w:sz w:val="24"/>
          <w:u w:val="single" w:color="000080"/>
        </w:rPr>
        <w:t xml:space="preserve">art. 157, da Lei nº 14.133, de </w:t>
      </w:r>
      <w:proofErr w:type="gramStart"/>
      <w:r>
        <w:rPr>
          <w:color w:val="000080"/>
          <w:sz w:val="24"/>
          <w:u w:val="single" w:color="000080"/>
        </w:rPr>
        <w:t>2021</w:t>
      </w:r>
      <w:r>
        <w:rPr>
          <w:sz w:val="24"/>
        </w:rPr>
        <w:t>)</w:t>
      </w:r>
      <w:proofErr w:type="gramEnd"/>
    </w:p>
    <w:p w:rsidR="00CC28B1" w:rsidRDefault="00884B64">
      <w:pPr>
        <w:pStyle w:val="PargrafodaLista"/>
        <w:numPr>
          <w:ilvl w:val="0"/>
          <w:numId w:val="4"/>
        </w:numPr>
        <w:tabs>
          <w:tab w:val="left" w:pos="773"/>
        </w:tabs>
        <w:ind w:left="426" w:right="424" w:firstLine="0"/>
        <w:rPr>
          <w:sz w:val="24"/>
        </w:rPr>
      </w:pPr>
      <w:r>
        <w:rPr>
          <w:sz w:val="24"/>
        </w:rPr>
        <w:t xml:space="preserve">- Se a multa aplicada e as indenizações cabíveis forem superiores </w:t>
      </w:r>
      <w:r>
        <w:rPr>
          <w:sz w:val="24"/>
        </w:rPr>
        <w:t xml:space="preserve">ao valor do pagamento eventualmente devido pelo Contratante a Contratada, além da perda desse valor, a diferença </w:t>
      </w:r>
      <w:r>
        <w:rPr>
          <w:sz w:val="24"/>
        </w:rPr>
        <w:lastRenderedPageBreak/>
        <w:t>será cobrada judicialmente (</w:t>
      </w:r>
      <w:r>
        <w:rPr>
          <w:color w:val="000080"/>
          <w:sz w:val="24"/>
          <w:u w:val="single" w:color="000080"/>
        </w:rPr>
        <w:t>art. 156, § 8º, da Lei nº 14.133, de 2021</w:t>
      </w:r>
      <w:r>
        <w:rPr>
          <w:sz w:val="24"/>
        </w:rPr>
        <w:t>).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870"/>
        </w:tabs>
        <w:ind w:left="426" w:right="4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Previamente ao encaminhamento à cobrança judicial, a multa poderá ser</w:t>
      </w:r>
      <w:r>
        <w:rPr>
          <w:sz w:val="24"/>
        </w:rPr>
        <w:t xml:space="preserve"> recolhida administrativamente no prazo máximo de 10 (dez) dias, a contar da data do recebimento da comunicação enviada pela autoridade competente.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958"/>
        </w:tabs>
        <w:ind w:left="426" w:right="421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aplicação das sanções realizar-se-á em processo administrativo que assegure o contraditório e a ampla de</w:t>
      </w:r>
      <w:r>
        <w:rPr>
          <w:sz w:val="24"/>
        </w:rPr>
        <w:t xml:space="preserve">fesa ao Contratado, observando-se o procedimento previsto no </w:t>
      </w:r>
      <w:r>
        <w:rPr>
          <w:b/>
          <w:sz w:val="24"/>
        </w:rPr>
        <w:t xml:space="preserve">caput </w:t>
      </w:r>
      <w:r>
        <w:rPr>
          <w:sz w:val="24"/>
        </w:rPr>
        <w:t xml:space="preserve">e parágrafos do </w:t>
      </w:r>
      <w:r>
        <w:rPr>
          <w:color w:val="000080"/>
          <w:sz w:val="24"/>
          <w:u w:val="single" w:color="000080"/>
        </w:rPr>
        <w:t>art. 158 da Lei nº 14.133, de 2021</w:t>
      </w:r>
      <w:r>
        <w:rPr>
          <w:sz w:val="24"/>
        </w:rPr>
        <w:t>, para as penalidades de impedimento de licitar e contratar e de declaração de idoneidade para licitar ou contratar.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752"/>
        </w:tabs>
        <w:ind w:left="752" w:hanging="326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aplicação das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z w:val="24"/>
        </w:rPr>
        <w:t>ções serão considerados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color w:val="000080"/>
          <w:sz w:val="24"/>
          <w:u w:val="single" w:color="000080"/>
        </w:rPr>
        <w:t>art.</w:t>
      </w:r>
      <w:r>
        <w:rPr>
          <w:color w:val="000080"/>
          <w:spacing w:val="-1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156, §1º, da Lei nº 14.133, de</w:t>
      </w:r>
      <w:r>
        <w:rPr>
          <w:color w:val="000080"/>
          <w:spacing w:val="-3"/>
          <w:sz w:val="24"/>
          <w:u w:val="single" w:color="000080"/>
        </w:rPr>
        <w:t xml:space="preserve"> </w:t>
      </w:r>
      <w:r>
        <w:rPr>
          <w:color w:val="000080"/>
          <w:spacing w:val="-2"/>
          <w:sz w:val="24"/>
          <w:u w:val="single" w:color="000080"/>
        </w:rPr>
        <w:t>2021</w:t>
      </w:r>
      <w:r>
        <w:rPr>
          <w:spacing w:val="-2"/>
          <w:sz w:val="24"/>
        </w:rPr>
        <w:t>):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69"/>
        </w:tabs>
        <w:ind w:left="669" w:hanging="243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natureza 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gravidade</w:t>
      </w:r>
      <w:r>
        <w:rPr>
          <w:spacing w:val="-4"/>
          <w:sz w:val="24"/>
        </w:rPr>
        <w:t xml:space="preserve"> </w:t>
      </w:r>
      <w:r>
        <w:rPr>
          <w:sz w:val="24"/>
        </w:rPr>
        <w:t>da infração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cometida;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85"/>
        </w:tabs>
        <w:ind w:left="685" w:hanging="259"/>
        <w:rPr>
          <w:sz w:val="24"/>
        </w:rPr>
      </w:pPr>
      <w:proofErr w:type="gramStart"/>
      <w:r>
        <w:rPr>
          <w:sz w:val="24"/>
        </w:rPr>
        <w:t>as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concreto;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69"/>
        </w:tabs>
        <w:ind w:left="669" w:hanging="243"/>
        <w:rPr>
          <w:sz w:val="24"/>
        </w:rPr>
      </w:pPr>
      <w:proofErr w:type="gramStart"/>
      <w:r>
        <w:rPr>
          <w:sz w:val="24"/>
        </w:rPr>
        <w:t>as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3"/>
          <w:sz w:val="24"/>
        </w:rPr>
        <w:t xml:space="preserve"> </w:t>
      </w:r>
      <w:r>
        <w:rPr>
          <w:sz w:val="24"/>
        </w:rPr>
        <w:t>agravantes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atenuantes;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685"/>
        </w:tabs>
        <w:ind w:left="685" w:hanging="259"/>
        <w:rPr>
          <w:sz w:val="24"/>
        </w:rPr>
      </w:pPr>
      <w:proofErr w:type="gramStart"/>
      <w:r>
        <w:rPr>
          <w:sz w:val="24"/>
        </w:rPr>
        <w:t>os</w:t>
      </w:r>
      <w:proofErr w:type="gramEnd"/>
      <w:r>
        <w:rPr>
          <w:sz w:val="24"/>
        </w:rPr>
        <w:t xml:space="preserve"> danos que dela</w:t>
      </w:r>
      <w:r>
        <w:rPr>
          <w:spacing w:val="-2"/>
          <w:sz w:val="24"/>
        </w:rPr>
        <w:t xml:space="preserve"> </w:t>
      </w:r>
      <w:r>
        <w:rPr>
          <w:sz w:val="24"/>
        </w:rPr>
        <w:t>provierem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Contratante;</w:t>
      </w:r>
    </w:p>
    <w:p w:rsidR="00CC28B1" w:rsidRDefault="00884B64">
      <w:pPr>
        <w:pStyle w:val="PargrafodaLista"/>
        <w:numPr>
          <w:ilvl w:val="1"/>
          <w:numId w:val="4"/>
        </w:numPr>
        <w:tabs>
          <w:tab w:val="left" w:pos="727"/>
        </w:tabs>
        <w:ind w:left="426" w:right="426" w:firstLine="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programa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integridade,</w:t>
      </w:r>
      <w:r>
        <w:rPr>
          <w:spacing w:val="40"/>
          <w:sz w:val="24"/>
        </w:rPr>
        <w:t xml:space="preserve"> </w:t>
      </w:r>
      <w:r>
        <w:rPr>
          <w:sz w:val="24"/>
        </w:rPr>
        <w:t>conforme</w:t>
      </w:r>
      <w:r>
        <w:rPr>
          <w:spacing w:val="40"/>
          <w:sz w:val="24"/>
        </w:rPr>
        <w:t xml:space="preserve"> </w:t>
      </w:r>
      <w:r>
        <w:rPr>
          <w:sz w:val="24"/>
        </w:rPr>
        <w:t>normas</w:t>
      </w:r>
      <w:r>
        <w:rPr>
          <w:spacing w:val="40"/>
          <w:sz w:val="24"/>
        </w:rPr>
        <w:t xml:space="preserve"> </w:t>
      </w:r>
      <w:r>
        <w:rPr>
          <w:sz w:val="24"/>
        </w:rPr>
        <w:t>e orientações dos órgãos de controle.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671"/>
        </w:tabs>
        <w:ind w:left="426" w:right="420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Os atos previstos como infrações administrativas na </w:t>
      </w:r>
      <w:r>
        <w:rPr>
          <w:color w:val="000080"/>
          <w:sz w:val="24"/>
          <w:u w:val="single" w:color="000080"/>
        </w:rPr>
        <w:t>Lei nº 14.133, de 2021</w:t>
      </w:r>
      <w:r>
        <w:rPr>
          <w:sz w:val="24"/>
        </w:rPr>
        <w:t>, ou em outras leis de licitações e contratos da Administração Pública que t</w:t>
      </w:r>
      <w:r>
        <w:rPr>
          <w:sz w:val="24"/>
        </w:rPr>
        <w:t xml:space="preserve">ambém sejam tipificados como atos lesivos </w:t>
      </w:r>
      <w:r>
        <w:rPr>
          <w:color w:val="000080"/>
          <w:sz w:val="24"/>
          <w:u w:val="single" w:color="000080"/>
        </w:rPr>
        <w:t>na Lei nº 12.846, de 2013</w:t>
      </w:r>
      <w:r>
        <w:rPr>
          <w:sz w:val="24"/>
        </w:rPr>
        <w:t xml:space="preserve">, serão apurados e julgados conjuntamente, nos mesmos autos, observados o rito procedimental e autoridade </w:t>
      </w:r>
      <w:proofErr w:type="gramStart"/>
      <w:r>
        <w:rPr>
          <w:sz w:val="24"/>
        </w:rPr>
        <w:t>competente definidos</w:t>
      </w:r>
      <w:proofErr w:type="gramEnd"/>
      <w:r>
        <w:rPr>
          <w:sz w:val="24"/>
        </w:rPr>
        <w:t xml:space="preserve"> na referida </w:t>
      </w:r>
      <w:r>
        <w:rPr>
          <w:color w:val="000080"/>
          <w:sz w:val="24"/>
          <w:u w:val="single" w:color="000080"/>
        </w:rPr>
        <w:t>Lei (art.</w:t>
      </w:r>
      <w:r>
        <w:rPr>
          <w:color w:val="000080"/>
          <w:sz w:val="24"/>
        </w:rPr>
        <w:t xml:space="preserve"> </w:t>
      </w:r>
      <w:r>
        <w:rPr>
          <w:color w:val="000080"/>
          <w:spacing w:val="-4"/>
          <w:sz w:val="24"/>
          <w:u w:val="single" w:color="000080"/>
        </w:rPr>
        <w:t>159</w:t>
      </w:r>
      <w:r>
        <w:rPr>
          <w:spacing w:val="-4"/>
          <w:sz w:val="24"/>
        </w:rPr>
        <w:t>).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776"/>
        </w:tabs>
        <w:ind w:left="426" w:right="421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personalidade jurídica da Cont</w:t>
      </w:r>
      <w:r>
        <w:rPr>
          <w:sz w:val="24"/>
        </w:rPr>
        <w:t>ratada poderá ser desconsiderada sempre que utilizada com abuso do direito para facilitar, encobrir ou dissimular a prática dos atos ilícitos previstos neste Contrato ou para provocar confusão patrimonial, e, nesse caso, todos os efeitos das san- ções</w:t>
      </w:r>
      <w:r>
        <w:rPr>
          <w:spacing w:val="-2"/>
          <w:sz w:val="24"/>
        </w:rPr>
        <w:t xml:space="preserve"> </w:t>
      </w:r>
      <w:r>
        <w:rPr>
          <w:sz w:val="24"/>
        </w:rPr>
        <w:t>apli</w:t>
      </w:r>
      <w:r>
        <w:rPr>
          <w:sz w:val="24"/>
        </w:rPr>
        <w:t>cadas à</w:t>
      </w:r>
      <w:r>
        <w:rPr>
          <w:spacing w:val="-2"/>
          <w:sz w:val="24"/>
        </w:rPr>
        <w:t xml:space="preserve"> </w:t>
      </w:r>
      <w:r>
        <w:rPr>
          <w:sz w:val="24"/>
        </w:rPr>
        <w:t>pessoa jurídica</w:t>
      </w:r>
      <w:r>
        <w:rPr>
          <w:spacing w:val="-2"/>
          <w:sz w:val="24"/>
        </w:rPr>
        <w:t xml:space="preserve"> </w:t>
      </w:r>
      <w:r>
        <w:rPr>
          <w:sz w:val="24"/>
        </w:rPr>
        <w:t>serão estendidos aos seus administradores e</w:t>
      </w:r>
      <w:r>
        <w:rPr>
          <w:spacing w:val="-2"/>
          <w:sz w:val="24"/>
        </w:rPr>
        <w:t xml:space="preserve"> </w:t>
      </w:r>
      <w:r>
        <w:rPr>
          <w:sz w:val="24"/>
        </w:rPr>
        <w:t>sócios com pode- res de administração, à pessoa jurídica sucessora ou à empresa do mesmo ramo com relação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coligação ou controle, de fato ou de direito, com a Contratada, observados, em </w:t>
      </w:r>
      <w:r>
        <w:rPr>
          <w:sz w:val="24"/>
        </w:rPr>
        <w:t>todos os casos, o contraditório, a ampla defesa e a obrigatoriedade de análise jurídica prévia (</w:t>
      </w:r>
      <w:r>
        <w:rPr>
          <w:color w:val="000080"/>
          <w:sz w:val="24"/>
          <w:u w:val="single" w:color="000080"/>
        </w:rPr>
        <w:t>art. 160,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u w:val="single" w:color="000080"/>
        </w:rPr>
        <w:t xml:space="preserve">da Lei nº 14.133, de </w:t>
      </w:r>
      <w:proofErr w:type="gramStart"/>
      <w:r>
        <w:rPr>
          <w:color w:val="000080"/>
          <w:sz w:val="24"/>
          <w:u w:val="single" w:color="000080"/>
        </w:rPr>
        <w:t>2021</w:t>
      </w:r>
      <w:r>
        <w:rPr>
          <w:sz w:val="24"/>
        </w:rPr>
        <w:t>)</w:t>
      </w:r>
      <w:proofErr w:type="gramEnd"/>
    </w:p>
    <w:p w:rsidR="00CC28B1" w:rsidRDefault="00884B64">
      <w:pPr>
        <w:pStyle w:val="PargrafodaLista"/>
        <w:numPr>
          <w:ilvl w:val="0"/>
          <w:numId w:val="4"/>
        </w:numPr>
        <w:tabs>
          <w:tab w:val="left" w:pos="872"/>
        </w:tabs>
        <w:ind w:left="426" w:right="419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 Contratante deverá, no prazo máximo de 15 (quinze) dias úteis, contado da data de aplicação da sanção, informar e </w:t>
      </w:r>
      <w:r>
        <w:rPr>
          <w:sz w:val="24"/>
        </w:rPr>
        <w:t>manter atualizados os dados relativos às sanções por ela apli- cadas, para fins de publicidade no Cadastro Nacional de Empresas Inidôneas e Suspensas (CEIS) e no Cadastro Nacional de Empresas Punidas (CNEP), instituídos no âmbito do Poder Executivo Federal</w:t>
      </w:r>
      <w:r>
        <w:rPr>
          <w:sz w:val="24"/>
        </w:rPr>
        <w:t>. (</w:t>
      </w:r>
      <w:r>
        <w:rPr>
          <w:color w:val="000080"/>
          <w:sz w:val="24"/>
          <w:u w:val="single" w:color="000080"/>
        </w:rPr>
        <w:t xml:space="preserve">Art. 161, da Lei nº 14.133, de </w:t>
      </w:r>
      <w:proofErr w:type="gramStart"/>
      <w:r>
        <w:rPr>
          <w:color w:val="000080"/>
          <w:sz w:val="24"/>
          <w:u w:val="single" w:color="000080"/>
        </w:rPr>
        <w:t>2021</w:t>
      </w:r>
      <w:r>
        <w:rPr>
          <w:sz w:val="24"/>
        </w:rPr>
        <w:t>)</w:t>
      </w:r>
      <w:proofErr w:type="gramEnd"/>
    </w:p>
    <w:p w:rsidR="00CC28B1" w:rsidRDefault="00884B64">
      <w:pPr>
        <w:pStyle w:val="PargrafodaLista"/>
        <w:numPr>
          <w:ilvl w:val="0"/>
          <w:numId w:val="4"/>
        </w:numPr>
        <w:tabs>
          <w:tab w:val="left" w:pos="975"/>
        </w:tabs>
        <w:ind w:left="426" w:right="426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As sanções de impedimento de licitar e contratar e declaração de inidoneidade para licitar ou contratar são passíveis de reabilitação na forma do </w:t>
      </w:r>
      <w:r>
        <w:rPr>
          <w:color w:val="000080"/>
          <w:sz w:val="24"/>
          <w:u w:val="single" w:color="000080"/>
        </w:rPr>
        <w:t>art. 163 da Lei nº 14.133/21.</w:t>
      </w:r>
    </w:p>
    <w:p w:rsidR="00CC28B1" w:rsidRDefault="00884B64">
      <w:pPr>
        <w:pStyle w:val="PargrafodaLista"/>
        <w:numPr>
          <w:ilvl w:val="0"/>
          <w:numId w:val="4"/>
        </w:numPr>
        <w:tabs>
          <w:tab w:val="left" w:pos="954"/>
        </w:tabs>
        <w:ind w:left="426"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Os débitos da contratada para com a </w:t>
      </w:r>
      <w:r>
        <w:rPr>
          <w:sz w:val="24"/>
        </w:rPr>
        <w:t xml:space="preserve">Administração contratante, resultantes de multa administrativa e/ou indenizações, não inscritos em dívida ativa, poderão ser compensados, total ou parcialmente, com os créditos devidos pelo referido </w:t>
      </w:r>
      <w:proofErr w:type="gramStart"/>
      <w:r>
        <w:rPr>
          <w:sz w:val="24"/>
        </w:rPr>
        <w:t>órgão decorrentes deste mesmo contrato ou de outros contr</w:t>
      </w:r>
      <w:r>
        <w:rPr>
          <w:sz w:val="24"/>
        </w:rPr>
        <w:t>atos administrativos que a contratada possua com o mesmo órgão</w:t>
      </w:r>
      <w:proofErr w:type="gramEnd"/>
      <w:r>
        <w:rPr>
          <w:sz w:val="24"/>
        </w:rPr>
        <w:t xml:space="preserve"> ora contratante.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834"/>
        </w:tabs>
        <w:spacing w:before="1"/>
        <w:ind w:left="426" w:right="427" w:firstLine="0"/>
      </w:pPr>
      <w:r>
        <w:t>CLÁUSULA</w:t>
      </w:r>
      <w:r>
        <w:rPr>
          <w:spacing w:val="40"/>
        </w:rPr>
        <w:t xml:space="preserve"> </w:t>
      </w:r>
      <w:r>
        <w:t>DÉCIMA</w:t>
      </w:r>
      <w:r>
        <w:rPr>
          <w:spacing w:val="40"/>
        </w:rPr>
        <w:t xml:space="preserve"> </w:t>
      </w:r>
      <w:r>
        <w:t>TERCEIRA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EXTINÇÃO</w:t>
      </w:r>
      <w:r>
        <w:rPr>
          <w:spacing w:val="40"/>
        </w:rPr>
        <w:t xml:space="preserve"> </w:t>
      </w:r>
      <w:r>
        <w:t>CONTRATUAL</w:t>
      </w:r>
      <w:r>
        <w:rPr>
          <w:spacing w:val="40"/>
        </w:rPr>
        <w:t xml:space="preserve"> </w:t>
      </w:r>
      <w:r>
        <w:t>(</w:t>
      </w:r>
      <w:r>
        <w:rPr>
          <w:color w:val="000080"/>
          <w:u w:val="single" w:color="000080"/>
        </w:rPr>
        <w:t>art.</w:t>
      </w:r>
      <w:r>
        <w:rPr>
          <w:color w:val="000080"/>
          <w:spacing w:val="40"/>
          <w:u w:val="single" w:color="000080"/>
        </w:rPr>
        <w:t xml:space="preserve"> </w:t>
      </w:r>
      <w:r>
        <w:rPr>
          <w:color w:val="000080"/>
          <w:u w:val="single" w:color="000080"/>
        </w:rPr>
        <w:t>92,</w:t>
      </w:r>
      <w:r>
        <w:rPr>
          <w:color w:val="000080"/>
        </w:rPr>
        <w:t xml:space="preserve"> </w:t>
      </w:r>
      <w:r>
        <w:rPr>
          <w:color w:val="000080"/>
          <w:spacing w:val="-4"/>
          <w:u w:val="single" w:color="000080"/>
        </w:rPr>
        <w:t>XIX</w:t>
      </w:r>
      <w:r>
        <w:rPr>
          <w:spacing w:val="-4"/>
        </w:rPr>
        <w:t>):</w:t>
      </w:r>
    </w:p>
    <w:p w:rsidR="00CC28B1" w:rsidRDefault="00884B64">
      <w:pPr>
        <w:pStyle w:val="PargrafodaLista"/>
        <w:numPr>
          <w:ilvl w:val="0"/>
          <w:numId w:val="2"/>
        </w:numPr>
        <w:tabs>
          <w:tab w:val="left" w:pos="600"/>
        </w:tabs>
        <w:spacing w:before="276"/>
        <w:ind w:right="421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O contrato poderá ser extinto antes de cumpridas as obrigações nele estipuladas, </w:t>
      </w:r>
      <w:proofErr w:type="gramStart"/>
      <w:r>
        <w:rPr>
          <w:sz w:val="24"/>
        </w:rPr>
        <w:t>ou antes</w:t>
      </w:r>
      <w:proofErr w:type="gramEnd"/>
      <w:r>
        <w:rPr>
          <w:sz w:val="24"/>
        </w:rPr>
        <w:t xml:space="preserve"> do prazo nele </w:t>
      </w:r>
      <w:r>
        <w:rPr>
          <w:sz w:val="24"/>
        </w:rPr>
        <w:t>fixado, por algum dos motivos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 no</w:t>
      </w:r>
      <w:r>
        <w:rPr>
          <w:spacing w:val="-1"/>
          <w:sz w:val="24"/>
        </w:rPr>
        <w:t xml:space="preserve"> </w:t>
      </w:r>
      <w:r>
        <w:rPr>
          <w:color w:val="000080"/>
          <w:sz w:val="24"/>
          <w:u w:val="single" w:color="000080"/>
        </w:rPr>
        <w:t>artigo 137 da</w:t>
      </w:r>
      <w:r>
        <w:rPr>
          <w:color w:val="000080"/>
          <w:spacing w:val="-2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Lei</w:t>
      </w:r>
      <w:r>
        <w:rPr>
          <w:color w:val="000080"/>
          <w:spacing w:val="-2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nº 14.133/21</w:t>
      </w:r>
      <w:r>
        <w:rPr>
          <w:sz w:val="24"/>
        </w:rPr>
        <w:t>, bem como amigavelmente, assegurados o contraditório e a ampla defesa.</w:t>
      </w:r>
    </w:p>
    <w:p w:rsidR="00CC28B1" w:rsidRDefault="00884B64">
      <w:pPr>
        <w:pStyle w:val="PargrafodaLista"/>
        <w:numPr>
          <w:ilvl w:val="1"/>
          <w:numId w:val="2"/>
        </w:numPr>
        <w:tabs>
          <w:tab w:val="left" w:pos="669"/>
        </w:tabs>
        <w:ind w:left="669" w:hanging="243"/>
        <w:rPr>
          <w:sz w:val="24"/>
        </w:rPr>
      </w:pPr>
      <w:r>
        <w:rPr>
          <w:sz w:val="24"/>
        </w:rPr>
        <w:t>Nesta</w:t>
      </w:r>
      <w:r>
        <w:rPr>
          <w:spacing w:val="-1"/>
          <w:sz w:val="24"/>
        </w:rPr>
        <w:t xml:space="preserve"> </w:t>
      </w:r>
      <w:r>
        <w:rPr>
          <w:sz w:val="24"/>
        </w:rPr>
        <w:t>hipótese,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aplicam-se também os </w:t>
      </w:r>
      <w:r>
        <w:rPr>
          <w:color w:val="000080"/>
          <w:sz w:val="24"/>
          <w:u w:val="single" w:color="000080"/>
        </w:rPr>
        <w:t>artigos</w:t>
      </w:r>
      <w:r>
        <w:rPr>
          <w:color w:val="000080"/>
          <w:spacing w:val="1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138 e</w:t>
      </w:r>
      <w:r>
        <w:rPr>
          <w:color w:val="000080"/>
          <w:spacing w:val="-3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139</w:t>
      </w:r>
      <w:r>
        <w:rPr>
          <w:color w:val="000080"/>
          <w:sz w:val="24"/>
        </w:rPr>
        <w:t xml:space="preserve"> </w:t>
      </w:r>
      <w:r>
        <w:rPr>
          <w:sz w:val="24"/>
        </w:rPr>
        <w:t>da mesma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Lei.</w:t>
      </w:r>
    </w:p>
    <w:p w:rsidR="00CC28B1" w:rsidRDefault="00884B64">
      <w:pPr>
        <w:pStyle w:val="PargrafodaLista"/>
        <w:numPr>
          <w:ilvl w:val="0"/>
          <w:numId w:val="2"/>
        </w:numPr>
        <w:tabs>
          <w:tab w:val="left" w:pos="681"/>
        </w:tabs>
        <w:ind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alteração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social ou a modificação da </w:t>
      </w:r>
      <w:r>
        <w:rPr>
          <w:sz w:val="24"/>
        </w:rPr>
        <w:t>finalidade</w:t>
      </w:r>
      <w:r>
        <w:rPr>
          <w:spacing w:val="-2"/>
          <w:sz w:val="24"/>
        </w:rPr>
        <w:t xml:space="preserve"> </w:t>
      </w:r>
      <w:r>
        <w:rPr>
          <w:sz w:val="24"/>
        </w:rPr>
        <w:t>ou da estrutura da empresa não</w:t>
      </w:r>
      <w:r>
        <w:rPr>
          <w:spacing w:val="-2"/>
          <w:sz w:val="24"/>
        </w:rPr>
        <w:t xml:space="preserve"> </w:t>
      </w:r>
      <w:r>
        <w:rPr>
          <w:sz w:val="24"/>
        </w:rPr>
        <w:t>ensejará a extinção se não restringir sua capacidade de concluir o contrato.</w:t>
      </w:r>
    </w:p>
    <w:p w:rsidR="00CC28B1" w:rsidRDefault="00884B64">
      <w:pPr>
        <w:pStyle w:val="PargrafodaLista"/>
        <w:numPr>
          <w:ilvl w:val="1"/>
          <w:numId w:val="2"/>
        </w:numPr>
        <w:tabs>
          <w:tab w:val="left" w:pos="681"/>
        </w:tabs>
        <w:ind w:left="426" w:right="422" w:firstLine="0"/>
        <w:rPr>
          <w:sz w:val="24"/>
        </w:rPr>
      </w:pPr>
      <w:r>
        <w:rPr>
          <w:sz w:val="24"/>
        </w:rPr>
        <w:lastRenderedPageBreak/>
        <w:t>Se a operação implicar mudança da pessoa jurídica contratada, deverá ser formalizado ter- mo aditivo para alteração subjetiva.</w:t>
      </w:r>
    </w:p>
    <w:p w:rsidR="00CC28B1" w:rsidRDefault="00884B64">
      <w:pPr>
        <w:pStyle w:val="PargrafodaLista"/>
        <w:numPr>
          <w:ilvl w:val="0"/>
          <w:numId w:val="2"/>
        </w:numPr>
        <w:tabs>
          <w:tab w:val="left" w:pos="766"/>
        </w:tabs>
        <w:ind w:left="766" w:hanging="34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O termo </w:t>
      </w:r>
      <w:r>
        <w:rPr>
          <w:sz w:val="24"/>
        </w:rPr>
        <w:t>de extinção, sempre que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possível, será </w:t>
      </w:r>
      <w:r>
        <w:rPr>
          <w:spacing w:val="-2"/>
          <w:sz w:val="24"/>
        </w:rPr>
        <w:t>precedido:</w:t>
      </w:r>
    </w:p>
    <w:p w:rsidR="00CC28B1" w:rsidRDefault="00884B64">
      <w:pPr>
        <w:pStyle w:val="PargrafodaLista"/>
        <w:numPr>
          <w:ilvl w:val="1"/>
          <w:numId w:val="2"/>
        </w:numPr>
        <w:tabs>
          <w:tab w:val="left" w:pos="669"/>
        </w:tabs>
        <w:ind w:left="669" w:hanging="243"/>
        <w:rPr>
          <w:sz w:val="24"/>
        </w:rPr>
      </w:pPr>
      <w:r>
        <w:rPr>
          <w:sz w:val="24"/>
        </w:rPr>
        <w:t>Balanço</w:t>
      </w:r>
      <w:r>
        <w:rPr>
          <w:spacing w:val="-1"/>
          <w:sz w:val="24"/>
        </w:rPr>
        <w:t xml:space="preserve"> </w:t>
      </w:r>
      <w:r>
        <w:rPr>
          <w:sz w:val="24"/>
        </w:rPr>
        <w:t>dos eventos contratuais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1"/>
          <w:sz w:val="24"/>
        </w:rPr>
        <w:t xml:space="preserve"> </w:t>
      </w:r>
      <w:r>
        <w:rPr>
          <w:sz w:val="24"/>
        </w:rPr>
        <w:t>cumpridos ou parcialmente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cumpridos;</w:t>
      </w:r>
    </w:p>
    <w:p w:rsidR="00CC28B1" w:rsidRDefault="00884B64">
      <w:pPr>
        <w:pStyle w:val="PargrafodaLista"/>
        <w:numPr>
          <w:ilvl w:val="1"/>
          <w:numId w:val="2"/>
        </w:numPr>
        <w:tabs>
          <w:tab w:val="left" w:pos="685"/>
        </w:tabs>
        <w:ind w:left="685" w:hanging="259"/>
        <w:rPr>
          <w:sz w:val="24"/>
        </w:rPr>
      </w:pP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devidos;</w:t>
      </w:r>
    </w:p>
    <w:p w:rsidR="00CC28B1" w:rsidRDefault="00884B64">
      <w:pPr>
        <w:pStyle w:val="PargrafodaLista"/>
        <w:numPr>
          <w:ilvl w:val="1"/>
          <w:numId w:val="2"/>
        </w:numPr>
        <w:tabs>
          <w:tab w:val="left" w:pos="672"/>
        </w:tabs>
        <w:ind w:left="672" w:hanging="246"/>
        <w:rPr>
          <w:sz w:val="24"/>
        </w:rPr>
      </w:pPr>
      <w:r>
        <w:rPr>
          <w:sz w:val="24"/>
        </w:rPr>
        <w:t>Indenizações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multas.</w:t>
      </w:r>
    </w:p>
    <w:p w:rsidR="00CC28B1" w:rsidRDefault="00884B64">
      <w:pPr>
        <w:pStyle w:val="PargrafodaLista"/>
        <w:numPr>
          <w:ilvl w:val="0"/>
          <w:numId w:val="2"/>
        </w:numPr>
        <w:tabs>
          <w:tab w:val="left" w:pos="766"/>
        </w:tabs>
        <w:ind w:right="422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 extinção do contrato não configura óbice para o reconh</w:t>
      </w:r>
      <w:r>
        <w:rPr>
          <w:sz w:val="24"/>
        </w:rPr>
        <w:t>ecimento do desequilíbrio eco- nômico-financeiro, hipótese em que será concedida indenização por meio de termo indeniza- tório (</w:t>
      </w:r>
      <w:r>
        <w:rPr>
          <w:color w:val="000080"/>
          <w:sz w:val="24"/>
          <w:u w:val="single" w:color="000080"/>
        </w:rPr>
        <w:t xml:space="preserve">art. 131, </w:t>
      </w:r>
      <w:r>
        <w:rPr>
          <w:i/>
          <w:color w:val="000080"/>
          <w:sz w:val="24"/>
          <w:u w:val="single" w:color="000080"/>
        </w:rPr>
        <w:t xml:space="preserve">caput, </w:t>
      </w:r>
      <w:r>
        <w:rPr>
          <w:color w:val="000080"/>
          <w:sz w:val="24"/>
          <w:u w:val="single" w:color="000080"/>
        </w:rPr>
        <w:t>da Lei n.º 14.133, de 2021).</w:t>
      </w:r>
    </w:p>
    <w:p w:rsidR="00CC28B1" w:rsidRDefault="00884B64">
      <w:pPr>
        <w:pStyle w:val="PargrafodaLista"/>
        <w:numPr>
          <w:ilvl w:val="0"/>
          <w:numId w:val="7"/>
        </w:numPr>
        <w:tabs>
          <w:tab w:val="left" w:pos="787"/>
        </w:tabs>
        <w:ind w:left="426" w:right="427" w:firstLine="0"/>
        <w:rPr>
          <w:sz w:val="24"/>
        </w:rPr>
      </w:pPr>
      <w:r>
        <w:rPr>
          <w:sz w:val="24"/>
        </w:rPr>
        <w:t>Ocorrendo à rescisão do contrato, por qualquer motivo, fica o CONTRATANTE desobrig</w:t>
      </w:r>
      <w:r>
        <w:rPr>
          <w:sz w:val="24"/>
        </w:rPr>
        <w:t>ado de qualquer indenização.</w:t>
      </w:r>
    </w:p>
    <w:p w:rsidR="00CC28B1" w:rsidRDefault="00884B64">
      <w:pPr>
        <w:pStyle w:val="PargrafodaLista"/>
        <w:numPr>
          <w:ilvl w:val="0"/>
          <w:numId w:val="7"/>
        </w:numPr>
        <w:tabs>
          <w:tab w:val="left" w:pos="835"/>
        </w:tabs>
        <w:ind w:left="426" w:right="427" w:firstLine="0"/>
        <w:rPr>
          <w:sz w:val="24"/>
        </w:rPr>
      </w:pPr>
      <w:r>
        <w:rPr>
          <w:sz w:val="24"/>
        </w:rPr>
        <w:t>A rescisão deste contrato implicará na retenção dos créditos decorrentes da contratação, até o limite dos prejuízos causados a CONTRATANTE.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829"/>
        </w:tabs>
        <w:ind w:left="426" w:right="423" w:firstLine="0"/>
        <w:jc w:val="both"/>
      </w:pPr>
      <w:r>
        <w:t>CLÁUSULA DÉCIMA QUARTA – DA DOTAÇÃO ORÇAMENTÁRIA (</w:t>
      </w:r>
      <w:r>
        <w:rPr>
          <w:color w:val="000080"/>
          <w:u w:val="single" w:color="000080"/>
        </w:rPr>
        <w:t>art. 92,</w:t>
      </w:r>
      <w:r>
        <w:rPr>
          <w:color w:val="000080"/>
        </w:rPr>
        <w:t xml:space="preserve"> </w:t>
      </w:r>
      <w:r>
        <w:rPr>
          <w:color w:val="000080"/>
          <w:spacing w:val="-2"/>
          <w:u w:val="single" w:color="000080"/>
        </w:rPr>
        <w:t>VIII</w:t>
      </w:r>
      <w:r>
        <w:rPr>
          <w:spacing w:val="-2"/>
        </w:rP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ind w:left="426"/>
      </w:pPr>
      <w:r>
        <w:rPr>
          <w:b/>
        </w:rPr>
        <w:t xml:space="preserve">I - </w:t>
      </w:r>
      <w:r>
        <w:t xml:space="preserve">As despesas </w:t>
      </w:r>
      <w:r>
        <w:t>decorrentes da presente contratação correrão à conta de recursos específicos no Orçamento Municipal do ano vigente.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786"/>
        </w:tabs>
        <w:ind w:left="786" w:hanging="360"/>
      </w:pPr>
      <w:r>
        <w:t>CLÁUSULA</w:t>
      </w:r>
      <w:r>
        <w:rPr>
          <w:spacing w:val="-1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QUINTA –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OMISSOS</w:t>
      </w:r>
      <w:r>
        <w:rPr>
          <w:spacing w:val="2"/>
        </w:rPr>
        <w:t xml:space="preserve"> </w:t>
      </w:r>
      <w:r>
        <w:t>(</w:t>
      </w:r>
      <w:r>
        <w:rPr>
          <w:color w:val="000080"/>
          <w:u w:val="single" w:color="000080"/>
        </w:rPr>
        <w:t>art.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 xml:space="preserve">92, </w:t>
      </w:r>
      <w:r>
        <w:rPr>
          <w:color w:val="000080"/>
          <w:spacing w:val="-2"/>
          <w:u w:val="single" w:color="000080"/>
        </w:rPr>
        <w:t>III</w:t>
      </w:r>
      <w:r>
        <w:rPr>
          <w:spacing w:val="-2"/>
        </w:rP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ind w:left="426" w:right="421"/>
        <w:jc w:val="both"/>
      </w:pPr>
      <w:r>
        <w:rPr>
          <w:b/>
        </w:rPr>
        <w:t xml:space="preserve">II - </w:t>
      </w:r>
      <w:r>
        <w:t xml:space="preserve">Os casos omissos serão decididos pelo contratante, segundo as disposições </w:t>
      </w:r>
      <w:r>
        <w:t>contidas na</w:t>
      </w:r>
      <w:r>
        <w:rPr>
          <w:spacing w:val="40"/>
        </w:rPr>
        <w:t xml:space="preserve"> </w:t>
      </w:r>
      <w:r>
        <w:rPr>
          <w:color w:val="000080"/>
          <w:u w:val="single" w:color="000080"/>
        </w:rPr>
        <w:t>Lei nº 14.133, de 2021</w:t>
      </w:r>
      <w:r>
        <w:t xml:space="preserve">, e demais normas federais aplicáveis e, subsidiariamente, segundo as disposições contidas na </w:t>
      </w:r>
      <w:r>
        <w:rPr>
          <w:color w:val="000080"/>
          <w:u w:val="single" w:color="000080"/>
        </w:rPr>
        <w:t xml:space="preserve">Lei nº 8.078, de </w:t>
      </w:r>
      <w:proofErr w:type="gramStart"/>
      <w:r>
        <w:rPr>
          <w:color w:val="000080"/>
          <w:u w:val="single" w:color="000080"/>
        </w:rPr>
        <w:t>1990 Código</w:t>
      </w:r>
      <w:proofErr w:type="gramEnd"/>
      <w:r>
        <w:rPr>
          <w:color w:val="000080"/>
          <w:u w:val="single" w:color="000080"/>
        </w:rPr>
        <w:t xml:space="preserve"> de Defesa do Consumidor</w:t>
      </w:r>
      <w:r>
        <w:rPr>
          <w:color w:val="000080"/>
        </w:rPr>
        <w:t xml:space="preserve"> </w:t>
      </w:r>
      <w:r>
        <w:t>e normas e princípios gerais dos contratos.</w:t>
      </w:r>
    </w:p>
    <w:p w:rsidR="00CC28B1" w:rsidRDefault="00CC28B1">
      <w:pPr>
        <w:pStyle w:val="Corpodetexto"/>
      </w:pPr>
    </w:p>
    <w:p w:rsidR="00CC28B1" w:rsidRDefault="00884B64">
      <w:pPr>
        <w:pStyle w:val="Ttulo1"/>
        <w:numPr>
          <w:ilvl w:val="0"/>
          <w:numId w:val="11"/>
        </w:numPr>
        <w:tabs>
          <w:tab w:val="left" w:pos="786"/>
        </w:tabs>
        <w:spacing w:before="1"/>
        <w:ind w:left="786" w:hanging="36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 – DAS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-2"/>
        </w:rPr>
        <w:t>TERAÇÕES:</w:t>
      </w:r>
    </w:p>
    <w:p w:rsidR="00CC28B1" w:rsidRDefault="00884B64">
      <w:pPr>
        <w:pStyle w:val="PargrafodaLista"/>
        <w:numPr>
          <w:ilvl w:val="0"/>
          <w:numId w:val="1"/>
        </w:numPr>
        <w:tabs>
          <w:tab w:val="left" w:pos="588"/>
        </w:tabs>
        <w:spacing w:before="276"/>
        <w:ind w:right="427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Eventuais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 reger-se-ão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color w:val="000080"/>
          <w:sz w:val="24"/>
          <w:u w:val="single" w:color="000080"/>
        </w:rPr>
        <w:t>arts.</w:t>
      </w:r>
      <w:r>
        <w:rPr>
          <w:color w:val="000080"/>
          <w:spacing w:val="-1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124 e</w:t>
      </w:r>
      <w:r>
        <w:rPr>
          <w:color w:val="000080"/>
          <w:spacing w:val="-1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seguintes</w:t>
      </w:r>
      <w:r>
        <w:rPr>
          <w:color w:val="000080"/>
          <w:spacing w:val="-1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da</w:t>
      </w:r>
      <w:r>
        <w:rPr>
          <w:color w:val="000080"/>
          <w:spacing w:val="-3"/>
          <w:sz w:val="24"/>
          <w:u w:val="single" w:color="000080"/>
        </w:rPr>
        <w:t xml:space="preserve"> </w:t>
      </w:r>
      <w:r>
        <w:rPr>
          <w:color w:val="000080"/>
          <w:sz w:val="24"/>
          <w:u w:val="single" w:color="000080"/>
        </w:rPr>
        <w:t>Lei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u w:val="single" w:color="000080"/>
        </w:rPr>
        <w:t>nº 14.133, de 2021</w:t>
      </w:r>
      <w:r>
        <w:rPr>
          <w:sz w:val="24"/>
        </w:rPr>
        <w:t>.</w:t>
      </w:r>
    </w:p>
    <w:p w:rsidR="00CC28B1" w:rsidRDefault="00884B64">
      <w:pPr>
        <w:pStyle w:val="PargrafodaLista"/>
        <w:numPr>
          <w:ilvl w:val="0"/>
          <w:numId w:val="1"/>
        </w:numPr>
        <w:tabs>
          <w:tab w:val="left" w:pos="703"/>
        </w:tabs>
        <w:ind w:right="424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 contratada é </w:t>
      </w:r>
      <w:proofErr w:type="gramStart"/>
      <w:r>
        <w:rPr>
          <w:sz w:val="24"/>
        </w:rPr>
        <w:t>obrigada a aceitar, nas mesmas condições contratuais, os acréscimos ou supressões que se fizerem necessários, até</w:t>
      </w:r>
      <w:r>
        <w:rPr>
          <w:sz w:val="24"/>
        </w:rPr>
        <w:t xml:space="preserve"> o limite de 25% (vinte e cinco por cento) do valor inicial atualizado do contrato</w:t>
      </w:r>
      <w:proofErr w:type="gramEnd"/>
      <w:r>
        <w:rPr>
          <w:sz w:val="24"/>
        </w:rPr>
        <w:t>.</w:t>
      </w:r>
    </w:p>
    <w:p w:rsidR="00CC28B1" w:rsidRDefault="00884B64">
      <w:pPr>
        <w:pStyle w:val="PargrafodaLista"/>
        <w:numPr>
          <w:ilvl w:val="0"/>
          <w:numId w:val="1"/>
        </w:numPr>
        <w:tabs>
          <w:tab w:val="left" w:pos="782"/>
        </w:tabs>
        <w:ind w:right="423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As alterações contratuais deverão ser promovidas mediante celebração de termo aditivo, submetido à prévia aprovação da consultoria jurídica do contratante,</w:t>
      </w:r>
      <w:r>
        <w:rPr>
          <w:spacing w:val="-2"/>
          <w:sz w:val="24"/>
        </w:rPr>
        <w:t xml:space="preserve"> </w:t>
      </w:r>
      <w:r>
        <w:rPr>
          <w:sz w:val="24"/>
        </w:rPr>
        <w:t>salvo nos caso</w:t>
      </w:r>
      <w:r>
        <w:rPr>
          <w:sz w:val="24"/>
        </w:rPr>
        <w:t xml:space="preserve">s de justi- ficada necessidade de antecipação de seus efeitos, hipótese em que a formalização do aditivo deverá ocorrer no prazo máximo de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(um) mês (art. 132 da Lei nº 14.133, de 2021).</w:t>
      </w:r>
    </w:p>
    <w:p w:rsidR="00CC28B1" w:rsidRDefault="00884B64">
      <w:pPr>
        <w:pStyle w:val="PargrafodaLista"/>
        <w:numPr>
          <w:ilvl w:val="0"/>
          <w:numId w:val="1"/>
        </w:numPr>
        <w:tabs>
          <w:tab w:val="left" w:pos="778"/>
        </w:tabs>
        <w:ind w:right="425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Registros que não caracterizam alteração do contrato podem ser rea</w:t>
      </w:r>
      <w:r>
        <w:rPr>
          <w:sz w:val="24"/>
        </w:rPr>
        <w:t xml:space="preserve">lizados por simples apostila, dispensada a celebração de termo aditivo, na forma do </w:t>
      </w:r>
      <w:r>
        <w:rPr>
          <w:color w:val="000080"/>
          <w:sz w:val="24"/>
          <w:u w:val="single" w:color="000080"/>
        </w:rPr>
        <w:t>art. 136 da Lei nº 14.133, de</w:t>
      </w:r>
      <w:r>
        <w:rPr>
          <w:color w:val="000080"/>
          <w:sz w:val="24"/>
        </w:rPr>
        <w:t xml:space="preserve"> </w:t>
      </w:r>
      <w:r>
        <w:rPr>
          <w:color w:val="000080"/>
          <w:spacing w:val="-2"/>
          <w:sz w:val="24"/>
          <w:u w:val="single" w:color="000080"/>
        </w:rPr>
        <w:t>2021</w:t>
      </w:r>
      <w:r>
        <w:rPr>
          <w:spacing w:val="-2"/>
          <w:sz w:val="24"/>
        </w:rPr>
        <w:t>.</w:t>
      </w:r>
    </w:p>
    <w:p w:rsidR="00CC28B1" w:rsidRDefault="00CC28B1">
      <w:pPr>
        <w:pStyle w:val="Corpodetexto"/>
      </w:pPr>
    </w:p>
    <w:p w:rsidR="00CC28B1" w:rsidRDefault="00884B64">
      <w:pPr>
        <w:pStyle w:val="Ttulo1"/>
        <w:numPr>
          <w:ilvl w:val="0"/>
          <w:numId w:val="11"/>
        </w:numPr>
        <w:tabs>
          <w:tab w:val="left" w:pos="786"/>
        </w:tabs>
        <w:ind w:left="786" w:hanging="360"/>
      </w:pPr>
      <w:r>
        <w:t>CLÁUSULA DÉCIMA</w:t>
      </w:r>
      <w:r>
        <w:rPr>
          <w:spacing w:val="-2"/>
        </w:rPr>
        <w:t xml:space="preserve"> </w:t>
      </w:r>
      <w:r>
        <w:t>SÉTIMA –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PUBLICAÇÃO:</w:t>
      </w:r>
    </w:p>
    <w:p w:rsidR="00CC28B1" w:rsidRDefault="00CC28B1">
      <w:pPr>
        <w:sectPr w:rsidR="00CC28B1">
          <w:pgSz w:w="11906" w:h="16838"/>
          <w:pgMar w:top="1920" w:right="992" w:bottom="918" w:left="992" w:header="0" w:footer="0" w:gutter="0"/>
          <w:cols w:space="720"/>
          <w:formProt w:val="0"/>
          <w:docGrid w:linePitch="100" w:charSpace="4096"/>
        </w:sectPr>
      </w:pP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ind w:left="426" w:right="426"/>
        <w:jc w:val="both"/>
      </w:pPr>
      <w:r>
        <w:rPr>
          <w:b/>
        </w:rPr>
        <w:t xml:space="preserve">I - </w:t>
      </w:r>
      <w:r>
        <w:t xml:space="preserve">Incumbirá ao CONTRATANTE divulgar o presente instrumento no Portal Nacional de Contratações Públicas (PNCP), na forma prevista no </w:t>
      </w:r>
      <w:r>
        <w:rPr>
          <w:color w:val="000080"/>
          <w:u w:val="single" w:color="000080"/>
        </w:rPr>
        <w:t>art. 94 da Lei 14.133, de 2021</w:t>
      </w:r>
      <w:r>
        <w:t xml:space="preserve">, bem </w:t>
      </w:r>
      <w:proofErr w:type="gramStart"/>
      <w:r>
        <w:t>co- mo</w:t>
      </w:r>
      <w:proofErr w:type="gramEnd"/>
      <w:r>
        <w:t xml:space="preserve"> no respectivo sítio oficial na Internet, em atenção ao art. 91, </w:t>
      </w:r>
      <w:r>
        <w:rPr>
          <w:i/>
        </w:rPr>
        <w:t xml:space="preserve">caput, </w:t>
      </w:r>
      <w:r>
        <w:t>da Lei n.º 1</w:t>
      </w:r>
      <w:r>
        <w:t xml:space="preserve">4.133, de 2021, e ao </w:t>
      </w:r>
      <w:r>
        <w:rPr>
          <w:color w:val="000080"/>
          <w:u w:val="single" w:color="000080"/>
        </w:rPr>
        <w:t>art. 8º, § 2º, da Lei n. 12.527, de 2011.</w:t>
      </w:r>
    </w:p>
    <w:p w:rsidR="00CC28B1" w:rsidRDefault="00CC28B1">
      <w:pPr>
        <w:pStyle w:val="Corpodetexto"/>
      </w:pPr>
    </w:p>
    <w:p w:rsidR="00CC28B1" w:rsidRDefault="00884B64">
      <w:pPr>
        <w:pStyle w:val="Ttulo2"/>
        <w:numPr>
          <w:ilvl w:val="0"/>
          <w:numId w:val="11"/>
        </w:numPr>
        <w:tabs>
          <w:tab w:val="left" w:pos="786"/>
        </w:tabs>
        <w:ind w:left="786" w:hanging="36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OITAVA–</w:t>
      </w:r>
      <w:r>
        <w:rPr>
          <w:spacing w:val="-2"/>
        </w:rPr>
        <w:t xml:space="preserve"> </w:t>
      </w:r>
      <w:r>
        <w:t>DO FORO</w:t>
      </w:r>
      <w:r>
        <w:rPr>
          <w:spacing w:val="1"/>
        </w:rPr>
        <w:t xml:space="preserve"> </w:t>
      </w:r>
      <w:r>
        <w:t>(</w:t>
      </w:r>
      <w:r>
        <w:rPr>
          <w:color w:val="000080"/>
          <w:u w:val="single" w:color="000080"/>
        </w:rPr>
        <w:t>art.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>92,</w:t>
      </w:r>
      <w:r>
        <w:rPr>
          <w:color w:val="000080"/>
          <w:spacing w:val="1"/>
          <w:u w:val="single" w:color="000080"/>
        </w:rPr>
        <w:t xml:space="preserve"> </w:t>
      </w:r>
      <w:r>
        <w:rPr>
          <w:color w:val="000080"/>
          <w:spacing w:val="-2"/>
          <w:u w:val="single" w:color="000080"/>
        </w:rPr>
        <w:t>§1º</w:t>
      </w:r>
      <w:r>
        <w:rPr>
          <w:spacing w:val="-2"/>
        </w:rPr>
        <w:t>):</w:t>
      </w:r>
    </w:p>
    <w:p w:rsidR="00CC28B1" w:rsidRDefault="00CC28B1">
      <w:pPr>
        <w:pStyle w:val="Corpodetexto"/>
        <w:rPr>
          <w:b/>
        </w:rPr>
      </w:pPr>
    </w:p>
    <w:p w:rsidR="00CC28B1" w:rsidRDefault="00884B64">
      <w:pPr>
        <w:pStyle w:val="Corpodetexto"/>
        <w:ind w:left="426" w:right="423"/>
        <w:jc w:val="both"/>
      </w:pPr>
      <w:r>
        <w:rPr>
          <w:b/>
        </w:rPr>
        <w:t xml:space="preserve">I - </w:t>
      </w:r>
      <w:r>
        <w:t>Fica eleito o Foro da Comarca de Palmeira das Missões/RS para dirimir os litígios que decorrerem da execução deste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 que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puderem ser</w:t>
      </w:r>
      <w:r>
        <w:rPr>
          <w:spacing w:val="-1"/>
        </w:rPr>
        <w:t xml:space="preserve"> </w:t>
      </w:r>
      <w:r>
        <w:t>compostos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 xml:space="preserve">conci- liação, </w:t>
      </w:r>
      <w:r>
        <w:rPr>
          <w:u w:val="single"/>
        </w:rPr>
        <w:t xml:space="preserve">conforme </w:t>
      </w:r>
      <w:r>
        <w:rPr>
          <w:color w:val="000080"/>
          <w:u w:val="single" w:color="000080"/>
        </w:rPr>
        <w:t>art. 92, §1º, da Lei nº 14.133/21.</w:t>
      </w:r>
    </w:p>
    <w:p w:rsidR="00CC28B1" w:rsidRDefault="00CC28B1">
      <w:pPr>
        <w:pStyle w:val="Corpodetexto"/>
      </w:pPr>
    </w:p>
    <w:p w:rsidR="00CC28B1" w:rsidRDefault="00884B64">
      <w:pPr>
        <w:pStyle w:val="Ttulo1"/>
        <w:ind w:right="2"/>
        <w:jc w:val="center"/>
      </w:pPr>
      <w:r>
        <w:t>Lajeado do Bugre – RS, 15 de Janeiro de 2025.</w:t>
      </w:r>
    </w:p>
    <w:p w:rsidR="00CC28B1" w:rsidRDefault="00CC28B1">
      <w:pPr>
        <w:pStyle w:val="Ttulo1"/>
        <w:ind w:right="2"/>
        <w:jc w:val="center"/>
      </w:pPr>
    </w:p>
    <w:p w:rsidR="00CC28B1" w:rsidRDefault="00CC28B1">
      <w:pPr>
        <w:pStyle w:val="Ttulo1"/>
        <w:ind w:right="2"/>
        <w:jc w:val="center"/>
      </w:pPr>
    </w:p>
    <w:p w:rsidR="00CC28B1" w:rsidRDefault="00CC28B1">
      <w:pPr>
        <w:pStyle w:val="Ttulo1"/>
        <w:ind w:right="2"/>
        <w:jc w:val="center"/>
      </w:pPr>
    </w:p>
    <w:p w:rsidR="00CC28B1" w:rsidRDefault="00CC28B1">
      <w:pPr>
        <w:sectPr w:rsidR="00CC28B1">
          <w:type w:val="continuous"/>
          <w:pgSz w:w="11906" w:h="16838"/>
          <w:pgMar w:top="1920" w:right="992" w:bottom="918" w:left="992" w:header="0" w:footer="0" w:gutter="0"/>
          <w:cols w:space="720"/>
          <w:formProt w:val="0"/>
          <w:docGrid w:linePitch="100" w:charSpace="4096"/>
        </w:sectPr>
      </w:pPr>
    </w:p>
    <w:p w:rsidR="00CC28B1" w:rsidRDefault="00CC28B1">
      <w:pPr>
        <w:rPr>
          <w:b/>
          <w:sz w:val="24"/>
        </w:rPr>
      </w:pPr>
    </w:p>
    <w:p w:rsidR="00CC28B1" w:rsidRDefault="00CC28B1">
      <w:pPr>
        <w:sectPr w:rsidR="00CC28B1">
          <w:type w:val="continuous"/>
          <w:pgSz w:w="11906" w:h="16838"/>
          <w:pgMar w:top="1920" w:right="992" w:bottom="918" w:left="992" w:header="0" w:footer="0" w:gutter="0"/>
          <w:cols w:num="2" w:space="720" w:equalWidth="0">
            <w:col w:w="2529" w:space="264"/>
            <w:col w:w="7128"/>
          </w:cols>
          <w:formProt w:val="0"/>
          <w:docGrid w:linePitch="100" w:charSpace="4096"/>
        </w:sectPr>
      </w:pPr>
    </w:p>
    <w:p w:rsidR="00CC28B1" w:rsidRDefault="00CC28B1">
      <w:pPr>
        <w:pStyle w:val="Corpodetexto"/>
        <w:tabs>
          <w:tab w:val="left" w:pos="3704"/>
        </w:tabs>
        <w:rPr>
          <w:b/>
        </w:rPr>
      </w:pPr>
    </w:p>
    <w:p w:rsidR="00CC28B1" w:rsidRDefault="00CC28B1">
      <w:pPr>
        <w:pStyle w:val="Corpodetexto"/>
        <w:tabs>
          <w:tab w:val="left" w:pos="3704"/>
        </w:tabs>
        <w:rPr>
          <w:b/>
        </w:rPr>
      </w:pPr>
    </w:p>
    <w:p w:rsidR="00CC28B1" w:rsidRDefault="00CC28B1">
      <w:pPr>
        <w:pStyle w:val="Corpodetexto"/>
        <w:tabs>
          <w:tab w:val="left" w:pos="3704"/>
        </w:tabs>
        <w:rPr>
          <w:b/>
        </w:rPr>
      </w:pPr>
    </w:p>
    <w:p w:rsidR="00CC28B1" w:rsidRDefault="00884B64">
      <w:pPr>
        <w:pStyle w:val="Corpodetexto"/>
        <w:tabs>
          <w:tab w:val="left" w:pos="3764"/>
        </w:tabs>
        <w:jc w:val="center"/>
        <w:rPr>
          <w:b/>
          <w:i/>
        </w:rPr>
      </w:pPr>
      <w:r>
        <w:rPr>
          <w:b/>
          <w:i/>
        </w:rPr>
        <w:t>_____________________________________           _</w:t>
      </w:r>
      <w:r>
        <w:rPr>
          <w:b/>
          <w:i/>
        </w:rPr>
        <w:t>__________________________________</w:t>
      </w:r>
    </w:p>
    <w:p w:rsidR="00CC28B1" w:rsidRDefault="00884B64">
      <w:pPr>
        <w:rPr>
          <w:b/>
        </w:rPr>
      </w:pPr>
      <w:r>
        <w:rPr>
          <w:b/>
        </w:rPr>
        <w:t xml:space="preserve">  </w:t>
      </w:r>
    </w:p>
    <w:p w:rsidR="00CC28B1" w:rsidRDefault="00884B64">
      <w:pPr>
        <w:tabs>
          <w:tab w:val="left" w:pos="1327"/>
        </w:tabs>
        <w:rPr>
          <w:b/>
        </w:rPr>
      </w:pPr>
      <w:r>
        <w:rPr>
          <w:b/>
        </w:rPr>
        <w:tab/>
        <w:t>Ronaldo Machado da Silva                                    Antonio Reginaldo Ferreira da S.</w:t>
      </w:r>
    </w:p>
    <w:p w:rsidR="00CC28B1" w:rsidRDefault="00CC28B1">
      <w:pPr>
        <w:rPr>
          <w:i/>
        </w:rPr>
      </w:pPr>
    </w:p>
    <w:p w:rsidR="00CC28B1" w:rsidRDefault="00884B64">
      <w:pPr>
        <w:tabs>
          <w:tab w:val="left" w:pos="1315"/>
        </w:tabs>
        <w:rPr>
          <w:i/>
        </w:rPr>
      </w:pPr>
      <w:r>
        <w:rPr>
          <w:i/>
        </w:rPr>
        <w:tab/>
        <w:t>CONTRATANTE                                                       CONTRATADO</w:t>
      </w:r>
    </w:p>
    <w:p w:rsidR="00CC28B1" w:rsidRDefault="00CC28B1">
      <w:pPr>
        <w:tabs>
          <w:tab w:val="left" w:pos="1315"/>
        </w:tabs>
        <w:rPr>
          <w:i/>
        </w:rPr>
      </w:pPr>
    </w:p>
    <w:p w:rsidR="00CC28B1" w:rsidRDefault="00CC28B1">
      <w:pPr>
        <w:tabs>
          <w:tab w:val="left" w:pos="1315"/>
        </w:tabs>
        <w:rPr>
          <w:i/>
        </w:rPr>
      </w:pPr>
    </w:p>
    <w:p w:rsidR="00CC28B1" w:rsidRDefault="00CC28B1">
      <w:pPr>
        <w:tabs>
          <w:tab w:val="left" w:pos="1315"/>
        </w:tabs>
        <w:rPr>
          <w:i/>
        </w:rPr>
      </w:pPr>
    </w:p>
    <w:p w:rsidR="00CC28B1" w:rsidRDefault="00CC28B1">
      <w:pPr>
        <w:tabs>
          <w:tab w:val="left" w:pos="1315"/>
        </w:tabs>
        <w:rPr>
          <w:i/>
        </w:rPr>
      </w:pPr>
    </w:p>
    <w:p w:rsidR="00CC28B1" w:rsidRDefault="00884B64">
      <w:pPr>
        <w:tabs>
          <w:tab w:val="left" w:pos="1315"/>
        </w:tabs>
        <w:rPr>
          <w:i/>
        </w:rPr>
      </w:pPr>
      <w:r>
        <w:rPr>
          <w:i/>
        </w:rPr>
        <w:t>Testemunhas:</w:t>
      </w:r>
    </w:p>
    <w:p w:rsidR="00CC28B1" w:rsidRDefault="00CC28B1">
      <w:pPr>
        <w:tabs>
          <w:tab w:val="left" w:pos="1315"/>
        </w:tabs>
        <w:rPr>
          <w:i/>
        </w:rPr>
      </w:pPr>
    </w:p>
    <w:p w:rsidR="00CC28B1" w:rsidRDefault="00CC28B1">
      <w:pPr>
        <w:tabs>
          <w:tab w:val="left" w:pos="1315"/>
        </w:tabs>
        <w:rPr>
          <w:i/>
        </w:rPr>
      </w:pPr>
    </w:p>
    <w:p w:rsidR="00CC28B1" w:rsidRDefault="00CC28B1">
      <w:pPr>
        <w:tabs>
          <w:tab w:val="left" w:pos="1315"/>
        </w:tabs>
        <w:rPr>
          <w:i/>
        </w:rPr>
      </w:pPr>
    </w:p>
    <w:p w:rsidR="00CC28B1" w:rsidRDefault="00884B64">
      <w:pPr>
        <w:tabs>
          <w:tab w:val="left" w:pos="1315"/>
        </w:tabs>
        <w:rPr>
          <w:i/>
        </w:rPr>
      </w:pPr>
      <w:r>
        <w:rPr>
          <w:i/>
        </w:rPr>
        <w:t xml:space="preserve">1. </w:t>
      </w:r>
      <w:r>
        <w:rPr>
          <w:i/>
        </w:rPr>
        <w:t>________________________________________;</w:t>
      </w:r>
      <w:r>
        <w:rPr>
          <w:i/>
        </w:rPr>
        <w:tab/>
      </w:r>
      <w:r>
        <w:rPr>
          <w:i/>
        </w:rPr>
        <w:tab/>
        <w:t>2. ___________________________________</w:t>
      </w:r>
    </w:p>
    <w:sectPr w:rsidR="00CC28B1">
      <w:type w:val="continuous"/>
      <w:pgSz w:w="11906" w:h="16838"/>
      <w:pgMar w:top="1920" w:right="992" w:bottom="918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50"/>
    <w:multiLevelType w:val="multilevel"/>
    <w:tmpl w:val="89669C1C"/>
    <w:lvl w:ilvl="0">
      <w:start w:val="1"/>
      <w:numFmt w:val="upperRoman"/>
      <w:lvlText w:val="%1"/>
      <w:lvlJc w:val="left"/>
      <w:pPr>
        <w:tabs>
          <w:tab w:val="num" w:pos="0"/>
        </w:tabs>
        <w:ind w:left="579" w:hanging="15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70" w:hanging="245"/>
      </w:pPr>
      <w:rPr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80" w:hanging="24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5" w:hanging="24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90" w:hanging="24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45" w:hanging="24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01" w:hanging="24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56" w:hanging="24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1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02633C15"/>
    <w:multiLevelType w:val="multilevel"/>
    <w:tmpl w:val="74D6B34C"/>
    <w:lvl w:ilvl="0">
      <w:numFmt w:val="bullet"/>
      <w:lvlText w:val="-"/>
      <w:lvlJc w:val="left"/>
      <w:pPr>
        <w:tabs>
          <w:tab w:val="num" w:pos="0"/>
        </w:tabs>
        <w:ind w:left="426" w:hanging="14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08387206"/>
    <w:multiLevelType w:val="multilevel"/>
    <w:tmpl w:val="5B3EEB1C"/>
    <w:lvl w:ilvl="0">
      <w:start w:val="1"/>
      <w:numFmt w:val="upperRoman"/>
      <w:lvlText w:val="%1"/>
      <w:lvlJc w:val="left"/>
      <w:pPr>
        <w:tabs>
          <w:tab w:val="num" w:pos="0"/>
        </w:tabs>
        <w:ind w:left="426" w:hanging="16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6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16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16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16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16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16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16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163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10497660"/>
    <w:multiLevelType w:val="multilevel"/>
    <w:tmpl w:val="23B6526A"/>
    <w:lvl w:ilvl="0">
      <w:start w:val="1"/>
      <w:numFmt w:val="upperRoman"/>
      <w:lvlText w:val="%1"/>
      <w:lvlJc w:val="left"/>
      <w:pPr>
        <w:tabs>
          <w:tab w:val="num" w:pos="0"/>
        </w:tabs>
        <w:ind w:left="426" w:hanging="175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70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6" w:hanging="24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33" w:hanging="24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0" w:hanging="24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7" w:hanging="24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4" w:hanging="24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1" w:hanging="24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8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4">
    <w:nsid w:val="13B65148"/>
    <w:multiLevelType w:val="multilevel"/>
    <w:tmpl w:val="F44E02C4"/>
    <w:lvl w:ilvl="0">
      <w:start w:val="1"/>
      <w:numFmt w:val="upperRoman"/>
      <w:lvlText w:val="%1"/>
      <w:lvlJc w:val="left"/>
      <w:pPr>
        <w:tabs>
          <w:tab w:val="num" w:pos="0"/>
        </w:tabs>
        <w:ind w:left="426" w:hanging="16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1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1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1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1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1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1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166"/>
      </w:pPr>
      <w:rPr>
        <w:rFonts w:ascii="Symbol" w:hAnsi="Symbol" w:cs="Symbol" w:hint="default"/>
        <w:lang w:val="pt-PT" w:eastAsia="en-US" w:bidi="ar-SA"/>
      </w:rPr>
    </w:lvl>
  </w:abstractNum>
  <w:abstractNum w:abstractNumId="5">
    <w:nsid w:val="1A207B17"/>
    <w:multiLevelType w:val="multilevel"/>
    <w:tmpl w:val="FCEED5D0"/>
    <w:lvl w:ilvl="0">
      <w:start w:val="1"/>
      <w:numFmt w:val="upperRoman"/>
      <w:lvlText w:val="%1"/>
      <w:lvlJc w:val="left"/>
      <w:pPr>
        <w:tabs>
          <w:tab w:val="num" w:pos="0"/>
        </w:tabs>
        <w:ind w:left="426" w:hanging="16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6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16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16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16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16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16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16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161"/>
      </w:pPr>
      <w:rPr>
        <w:rFonts w:ascii="Symbol" w:hAnsi="Symbol" w:cs="Symbol" w:hint="default"/>
        <w:lang w:val="pt-PT" w:eastAsia="en-US" w:bidi="ar-SA"/>
      </w:rPr>
    </w:lvl>
  </w:abstractNum>
  <w:abstractNum w:abstractNumId="6">
    <w:nsid w:val="21C37A7F"/>
    <w:multiLevelType w:val="multilevel"/>
    <w:tmpl w:val="71F8C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BB570B5"/>
    <w:multiLevelType w:val="multilevel"/>
    <w:tmpl w:val="5C24335C"/>
    <w:lvl w:ilvl="0">
      <w:start w:val="1"/>
      <w:numFmt w:val="upperRoman"/>
      <w:lvlText w:val="%1"/>
      <w:lvlJc w:val="left"/>
      <w:pPr>
        <w:tabs>
          <w:tab w:val="num" w:pos="0"/>
        </w:tabs>
        <w:ind w:left="426" w:hanging="187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8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18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18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18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18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18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18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187"/>
      </w:pPr>
      <w:rPr>
        <w:rFonts w:ascii="Symbol" w:hAnsi="Symbol" w:cs="Symbol" w:hint="default"/>
        <w:lang w:val="pt-PT" w:eastAsia="en-US" w:bidi="ar-SA"/>
      </w:rPr>
    </w:lvl>
  </w:abstractNum>
  <w:abstractNum w:abstractNumId="8">
    <w:nsid w:val="4E1E23D5"/>
    <w:multiLevelType w:val="multilevel"/>
    <w:tmpl w:val="D34810A4"/>
    <w:lvl w:ilvl="0">
      <w:start w:val="1"/>
      <w:numFmt w:val="upperRoman"/>
      <w:lvlText w:val="%1"/>
      <w:lvlJc w:val="left"/>
      <w:pPr>
        <w:tabs>
          <w:tab w:val="num" w:pos="0"/>
        </w:tabs>
        <w:ind w:left="426" w:hanging="17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17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17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17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17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17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17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17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178"/>
      </w:pPr>
      <w:rPr>
        <w:rFonts w:ascii="Symbol" w:hAnsi="Symbol" w:cs="Symbol" w:hint="default"/>
        <w:lang w:val="pt-PT" w:eastAsia="en-US" w:bidi="ar-SA"/>
      </w:rPr>
    </w:lvl>
  </w:abstractNum>
  <w:abstractNum w:abstractNumId="9">
    <w:nsid w:val="6B9B788C"/>
    <w:multiLevelType w:val="multilevel"/>
    <w:tmpl w:val="E09AEF3A"/>
    <w:lvl w:ilvl="0">
      <w:start w:val="1"/>
      <w:numFmt w:val="decimal"/>
      <w:lvlText w:val="%1."/>
      <w:lvlJc w:val="left"/>
      <w:pPr>
        <w:tabs>
          <w:tab w:val="num" w:pos="0"/>
        </w:tabs>
        <w:ind w:left="666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–"/>
      <w:lvlJc w:val="left"/>
      <w:pPr>
        <w:tabs>
          <w:tab w:val="num" w:pos="0"/>
        </w:tabs>
        <w:ind w:left="666" w:hanging="18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89" w:hanging="1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18" w:hanging="1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7" w:hanging="1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6" w:hanging="1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1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4" w:hanging="1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4" w:hanging="180"/>
      </w:pPr>
      <w:rPr>
        <w:rFonts w:ascii="Symbol" w:hAnsi="Symbol" w:cs="Symbol" w:hint="default"/>
        <w:lang w:val="pt-PT" w:eastAsia="en-US" w:bidi="ar-SA"/>
      </w:rPr>
    </w:lvl>
  </w:abstractNum>
  <w:abstractNum w:abstractNumId="10">
    <w:nsid w:val="6DA768D3"/>
    <w:multiLevelType w:val="multilevel"/>
    <w:tmpl w:val="82EE466C"/>
    <w:lvl w:ilvl="0">
      <w:start w:val="1"/>
      <w:numFmt w:val="upperRoman"/>
      <w:lvlText w:val="%1"/>
      <w:lvlJc w:val="left"/>
      <w:pPr>
        <w:tabs>
          <w:tab w:val="num" w:pos="0"/>
        </w:tabs>
        <w:ind w:left="579" w:hanging="15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4" w:hanging="15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8" w:hanging="15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2" w:hanging="15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6" w:hanging="1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1" w:hanging="1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5" w:hanging="1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9" w:hanging="1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154"/>
      </w:pPr>
      <w:rPr>
        <w:rFonts w:ascii="Symbol" w:hAnsi="Symbol" w:cs="Symbol" w:hint="default"/>
        <w:lang w:val="pt-PT" w:eastAsia="en-US" w:bidi="ar-SA"/>
      </w:rPr>
    </w:lvl>
  </w:abstractNum>
  <w:abstractNum w:abstractNumId="11">
    <w:nsid w:val="7B1B7AE5"/>
    <w:multiLevelType w:val="multilevel"/>
    <w:tmpl w:val="D1229568"/>
    <w:lvl w:ilvl="0">
      <w:start w:val="1"/>
      <w:numFmt w:val="upperRoman"/>
      <w:lvlText w:val="%1."/>
      <w:lvlJc w:val="left"/>
      <w:pPr>
        <w:tabs>
          <w:tab w:val="num" w:pos="0"/>
        </w:tabs>
        <w:ind w:left="625" w:hanging="20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50" w:hanging="20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0" w:hanging="2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0" w:hanging="2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0" w:hanging="2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1" w:hanging="2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1" w:hanging="2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1" w:hanging="2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1" w:hanging="20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B1"/>
    <w:rsid w:val="00884B64"/>
    <w:rsid w:val="00C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2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ascii="Arial" w:hAnsi="Arial"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PargrafodaLista">
    <w:name w:val="List Paragraph"/>
    <w:basedOn w:val="Normal"/>
    <w:uiPriority w:val="1"/>
    <w:qFormat/>
    <w:pPr>
      <w:ind w:left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6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2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ascii="Arial" w:hAnsi="Arial"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PargrafodaLista">
    <w:name w:val="List Paragraph"/>
    <w:basedOn w:val="Normal"/>
    <w:uiPriority w:val="1"/>
    <w:qFormat/>
    <w:pPr>
      <w:ind w:left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6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P. L. 024 - 2024 - Disp. 019 - (Assessoria Jurídica).</vt:lpstr>
    </vt:vector>
  </TitlesOfParts>
  <Company/>
  <LinksUpToDate>false</LinksUpToDate>
  <CharactersWithSpaces>20739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P. L. 024 - 2024 - Disp. 019 - (Assessoria Jurídica).</dc:title>
  <dc:creator>Yasmin</dc:creator>
  <cp:lastModifiedBy>Renata Moraes</cp:lastModifiedBy>
  <cp:revision>2</cp:revision>
  <dcterms:created xsi:type="dcterms:W3CDTF">2025-01-23T15:52:00Z</dcterms:created>
  <dcterms:modified xsi:type="dcterms:W3CDTF">2025-01-23T15:52:00Z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