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37" w:rsidRDefault="00201737" w:rsidP="0020173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31/2024</w:t>
      </w:r>
    </w:p>
    <w:p w:rsidR="00201737" w:rsidRDefault="00201737" w:rsidP="0020173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201737" w:rsidRDefault="00201737" w:rsidP="0020173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</w:t>
      </w:r>
      <w:r w:rsidR="00AB4813">
        <w:rPr>
          <w:rFonts w:ascii="Arial" w:hAnsi="Arial" w:cs="Arial"/>
          <w:b/>
          <w:sz w:val="23"/>
          <w:szCs w:val="23"/>
        </w:rPr>
        <w:t xml:space="preserve"> FERNANDO SILVA VERGUTZ</w:t>
      </w:r>
      <w:r>
        <w:rPr>
          <w:rFonts w:ascii="Arial" w:hAnsi="Arial" w:cs="Arial"/>
          <w:b/>
          <w:sz w:val="23"/>
          <w:szCs w:val="23"/>
        </w:rPr>
        <w:t>.</w:t>
      </w:r>
    </w:p>
    <w:p w:rsidR="00201737" w:rsidRDefault="00201737" w:rsidP="00201737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201737" w:rsidRDefault="00201737" w:rsidP="00201737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PROJETARY, CNPJ: 37.376.210/0001-99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Lajeado do Bugre - RS, na Linha Silva, Bairro, Interior, inscrita no CNPJ/MF sob nº</w:t>
      </w:r>
      <w:r>
        <w:rPr>
          <w:rFonts w:ascii="Arial" w:hAnsi="Arial" w:cs="Arial"/>
          <w:b/>
          <w:sz w:val="23"/>
          <w:szCs w:val="23"/>
        </w:rPr>
        <w:t xml:space="preserve"> 37.376.210/0001-99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pela Sr. Fernando Silva </w:t>
      </w:r>
      <w:proofErr w:type="spellStart"/>
      <w:r>
        <w:rPr>
          <w:rFonts w:ascii="Arial" w:hAnsi="Arial" w:cs="Arial"/>
          <w:b/>
          <w:sz w:val="23"/>
          <w:szCs w:val="23"/>
        </w:rPr>
        <w:t>Vergutz</w:t>
      </w:r>
      <w:proofErr w:type="spellEnd"/>
      <w:r w:rsidR="00AD4808">
        <w:rPr>
          <w:rFonts w:ascii="Arial" w:hAnsi="Arial" w:cs="Arial"/>
          <w:b/>
          <w:sz w:val="23"/>
          <w:szCs w:val="23"/>
        </w:rPr>
        <w:t>, brasileiro, Empresário, CPF: 018.418.770-26</w:t>
      </w:r>
      <w:r>
        <w:rPr>
          <w:rFonts w:ascii="Arial" w:hAnsi="Arial" w:cs="Arial"/>
          <w:b/>
          <w:sz w:val="23"/>
          <w:szCs w:val="23"/>
        </w:rPr>
        <w:t xml:space="preserve"> e endereço</w:t>
      </w:r>
      <w:r w:rsidR="00BA408E">
        <w:rPr>
          <w:rFonts w:ascii="Arial" w:hAnsi="Arial" w:cs="Arial"/>
          <w:b/>
          <w:sz w:val="23"/>
          <w:szCs w:val="23"/>
        </w:rPr>
        <w:t xml:space="preserve"> Linha Silva, s/n, bairro, interior</w:t>
      </w:r>
      <w:r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BA408E">
        <w:rPr>
          <w:rFonts w:ascii="Arial" w:hAnsi="Arial" w:cs="Arial"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têm entre si, certo e ajustado, firmam o presente contrato mediante ao Processo Licitatório nº 2</w:t>
      </w:r>
      <w:r w:rsidR="00BA408E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/</w:t>
      </w:r>
      <w:r w:rsidR="00E10EF6">
        <w:rPr>
          <w:rFonts w:ascii="Arial" w:hAnsi="Arial" w:cs="Arial"/>
          <w:sz w:val="23"/>
          <w:szCs w:val="23"/>
        </w:rPr>
        <w:t>2024, Dispensa</w:t>
      </w:r>
      <w:r w:rsidR="00BA408E">
        <w:rPr>
          <w:rFonts w:ascii="Arial" w:hAnsi="Arial" w:cs="Arial"/>
          <w:sz w:val="23"/>
          <w:szCs w:val="23"/>
        </w:rPr>
        <w:t xml:space="preserve"> licitatória n° 19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 w:rsidR="00A320BB"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>
        <w:rPr>
          <w:rFonts w:eastAsia="Arial Narrow" w:cs="Calibri"/>
          <w:b/>
          <w:bCs/>
          <w:kern w:val="3"/>
          <w:lang w:eastAsia="zh-CN" w:bidi="hi-IN"/>
        </w:rPr>
        <w:t>OBJETO</w:t>
      </w:r>
      <w:r w:rsidR="00A320B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P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Compra de Moveis sobre medida para atendimento demanda Unidade Básica de Saúde. </w:t>
      </w:r>
    </w:p>
    <w:tbl>
      <w:tblPr>
        <w:tblpPr w:leftFromText="141" w:rightFromText="141" w:vertAnchor="text" w:horzAnchor="margin" w:tblpXSpec="center" w:tblpY="198"/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35"/>
        <w:gridCol w:w="4469"/>
        <w:gridCol w:w="1559"/>
        <w:gridCol w:w="1700"/>
      </w:tblGrid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Item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Quantidade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Sala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Valor Unitário Máximo</w:t>
            </w:r>
          </w:p>
        </w:tc>
      </w:tr>
      <w:tr w:rsidR="00BA408E" w:rsidTr="00541DAA">
        <w:trPr>
          <w:trHeight w:val="28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56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Sala dentista – mesa de atendimento na cor branca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tx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e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atenna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, 100%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mdf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de 18 mm e 36 mm de espessura, fundo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das gaveta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de 6 mm, com textura nas duas faces, puxador ponto em metal corrediças telescópicas.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Sala Consultório Odontológico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R$ 9.782,00</w:t>
            </w:r>
          </w:p>
        </w:tc>
      </w:tr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Pedra consultório odontológico cor branco </w:t>
            </w:r>
            <w:proofErr w:type="spellStart"/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dallas</w:t>
            </w:r>
            <w:proofErr w:type="spellEnd"/>
            <w:proofErr w:type="gram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com cuba oval embutida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Sala </w:t>
            </w: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Consultório Odontológico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R$ 1.560,00</w:t>
            </w:r>
          </w:p>
        </w:tc>
      </w:tr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3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Sala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adm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ubs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– material 100%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mdf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18 mm e 36 mm fundo de </w:t>
            </w: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mm textura nas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 xml:space="preserve">duas faces, iluminação em fita de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led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corrediças telescópicas, dobradiça com amortecedor, puxador alça em metal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lastRenderedPageBreak/>
              <w:t>Sala Administrativo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R$ 10.390,00</w:t>
            </w:r>
          </w:p>
        </w:tc>
      </w:tr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lastRenderedPageBreak/>
              <w:t>4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Sala do médico – 100%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mdf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18 mm e 36 mm fundo </w:t>
            </w: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mm nas duas faces, iluminação em fita spot de </w:t>
            </w:r>
            <w:proofErr w:type="spell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led</w:t>
            </w:r>
            <w:proofErr w:type="spell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corrediças telescópicas, dobradiças com amortecedor puxador ponto em metal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 do Consultório Médico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R$ 9.782,00</w:t>
            </w:r>
          </w:p>
        </w:tc>
      </w:tr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Pedra consultório médico – cor verde com cuba oval embutida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 do Consultório Médico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R$ 1.560,00</w:t>
            </w:r>
          </w:p>
        </w:tc>
      </w:tr>
      <w:tr w:rsidR="00BA408E" w:rsidTr="00541DAA">
        <w:trPr>
          <w:trHeight w:val="34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6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 xml:space="preserve">Sala secretário de saúde – 100% </w:t>
            </w:r>
            <w:proofErr w:type="spellStart"/>
            <w:r>
              <w:rPr>
                <w:rFonts w:eastAsia="NSimSun" w:cs="Calibri"/>
                <w:kern w:val="3"/>
                <w:lang w:eastAsia="zh-CN" w:bidi="hi-IN"/>
              </w:rPr>
              <w:t>mdf</w:t>
            </w:r>
            <w:proofErr w:type="spellEnd"/>
            <w:r>
              <w:rPr>
                <w:rFonts w:eastAsia="NSimSun" w:cs="Calibri"/>
                <w:kern w:val="3"/>
                <w:lang w:eastAsia="zh-CN" w:bidi="hi-IN"/>
              </w:rPr>
              <w:t xml:space="preserve"> 18 mm e 36 mm de espessura fundo </w:t>
            </w:r>
            <w:proofErr w:type="gramStart"/>
            <w:r>
              <w:rPr>
                <w:rFonts w:eastAsia="NSimSun" w:cs="Calibri"/>
                <w:kern w:val="3"/>
                <w:lang w:eastAsia="zh-CN" w:bidi="hi-IN"/>
              </w:rPr>
              <w:t>6</w:t>
            </w:r>
            <w:proofErr w:type="gramEnd"/>
            <w:r>
              <w:rPr>
                <w:rFonts w:eastAsia="NSimSun" w:cs="Calibri"/>
                <w:kern w:val="3"/>
                <w:lang w:eastAsia="zh-CN" w:bidi="hi-IN"/>
              </w:rPr>
              <w:t xml:space="preserve"> mm textura nas duas faces, iluminação em fita spot de </w:t>
            </w:r>
            <w:proofErr w:type="spellStart"/>
            <w:r>
              <w:rPr>
                <w:rFonts w:eastAsia="NSimSun" w:cs="Calibri"/>
                <w:kern w:val="3"/>
                <w:lang w:eastAsia="zh-CN" w:bidi="hi-IN"/>
              </w:rPr>
              <w:t>led</w:t>
            </w:r>
            <w:proofErr w:type="spellEnd"/>
            <w:r>
              <w:rPr>
                <w:rFonts w:eastAsia="NSimSun" w:cs="Calibri"/>
                <w:kern w:val="3"/>
                <w:lang w:eastAsia="zh-CN" w:bidi="hi-IN"/>
              </w:rPr>
              <w:t xml:space="preserve"> corrediças telescópicas, dobradiças com amortecedor, puxador alça em metal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Sala Secretário de Saúde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08E" w:rsidRDefault="00BA408E" w:rsidP="00BA40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R$ 10.390,00</w:t>
            </w:r>
          </w:p>
        </w:tc>
      </w:tr>
    </w:tbl>
    <w:p w:rsidR="00BA408E" w:rsidRDefault="00BA408E" w:rsidP="00BA408E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A408E" w:rsidRDefault="00BA408E" w:rsidP="00BA408E">
      <w:pPr>
        <w:suppressAutoHyphens/>
        <w:spacing w:after="0" w:line="240" w:lineRule="auto"/>
        <w:jc w:val="both"/>
        <w:textAlignment w:val="baseline"/>
        <w:rPr>
          <w:rFonts w:ascii="Arial" w:eastAsia="NSimSun" w:hAnsi="Arial" w:cs="Arial"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                                                                  Valor total: </w:t>
      </w:r>
      <w:r>
        <w:rPr>
          <w:rFonts w:ascii="Arial" w:eastAsia="NSimSun" w:hAnsi="Arial" w:cs="Arial"/>
          <w:bCs/>
          <w:kern w:val="3"/>
          <w:lang w:eastAsia="zh-CN" w:bidi="hi-IN"/>
        </w:rPr>
        <w:t>48.310,00</w:t>
      </w:r>
    </w:p>
    <w:p w:rsidR="00BA408E" w:rsidRPr="00BA408E" w:rsidRDefault="00BA408E" w:rsidP="00BA408E">
      <w:pPr>
        <w:suppressAutoHyphens/>
        <w:spacing w:after="0" w:line="240" w:lineRule="auto"/>
        <w:jc w:val="both"/>
        <w:textAlignment w:val="baseline"/>
        <w:rPr>
          <w:rFonts w:ascii="Arial" w:eastAsia="NSimSun" w:hAnsi="Arial" w:cs="Arial"/>
          <w:bCs/>
          <w:kern w:val="3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2.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SEGUNDA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VIGÊNCIA E PRORROGAÇÃO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2.1.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O prazo de vigência da contratação é de até 30 de Dezembro de 2024, prorrogável na forma do art. 107, da Lei n° 14.133/2021. A entrega dos moveis devem ser em um prazo máximo de 30 dias após assinatura do contrato.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3.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TERCIRA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CLASSIFICAÇÃO DOS BENS/ SERVIÇOS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X ) bens comuns (art. 6º, inciso XIII Lei n.º 14.133/2021) ou (  ) bens especiais (art. 6º, inciso XIV Lei n.º 14.133/2021), cujos padrões de desempenho e qualidade podem ser objetivamente definidos pelo edital, por meio de especificações usuais de mercado.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4.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 CLÁUSULA QUARTA – DA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 NECESSIDADE DA CONTRATAÇÃO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A compra dos moveis sobre medida são para utilização junto a Unidade Básica de Saúde para mobiliar ampliação feita na Unidade de Saúde. A compra destes </w:t>
      </w:r>
      <w:proofErr w:type="gramStart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moveis</w:t>
      </w:r>
      <w:proofErr w:type="gramEnd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sobre medida é necessário para o bom atendimento as demanda de nossos servidores e para o bom acomodamento e atendimento a nossa população. 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5.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QUINTA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DESCRIÇÃO DA SOLUÇÃO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Descrição da Solução como um todo, considerado todo o ciclo.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Assim com a compra dos moveis sob medida daremos uma boa condição para o atendimento a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nosso munícipes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que buscam atendimento em saúde, melhorando o ambiente e facilitando as atividades dos profissionais, e uma boa condição para o devido atendimento e demanda a saúde da população.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6.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SEXTA – DOS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REQUISITOS DA CONTRATAÇÃO</w:t>
      </w:r>
    </w:p>
    <w:p w:rsidR="00BA408E" w:rsidRDefault="00BA408E" w:rsidP="00BA408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Descrever obrigação da contratada</w:t>
      </w:r>
    </w:p>
    <w:p w:rsidR="00BA408E" w:rsidRDefault="00BA408E" w:rsidP="00BA408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A empresa contratada compromete-se a entregar os moveis conforme descrição e montados no local indicado.</w:t>
      </w:r>
    </w:p>
    <w:p w:rsidR="00BA408E" w:rsidRDefault="00BA408E" w:rsidP="00BA408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Fazer revisão dos moveis montados apor 45 dia da sua entrega.  </w:t>
      </w:r>
    </w:p>
    <w:p w:rsidR="00BA408E" w:rsidRDefault="00BA408E" w:rsidP="00BA408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lastRenderedPageBreak/>
        <w:t>Fazer visita técnica para conhecimento do local.</w:t>
      </w:r>
    </w:p>
    <w:p w:rsidR="00BA408E" w:rsidRDefault="00BA408E" w:rsidP="00BA408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BA408E" w:rsidTr="00BA408E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08E" w:rsidRDefault="00BA40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7.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SÉTIMA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DESCRIÇÃO DOS SERVIÇOS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7.1.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A</w:t>
      </w:r>
      <w:r>
        <w:rPr>
          <w:rFonts w:eastAsia="Arial" w:cs="Calibri"/>
          <w:kern w:val="3"/>
          <w:sz w:val="20"/>
          <w:szCs w:val="20"/>
          <w:lang w:eastAsia="zh-CN" w:bidi="hi-IN"/>
        </w:rPr>
        <w:t xml:space="preserve"> execução do objeto será acompanhada e fiscalizada pelo: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Ao encerramento do certame a contratada assinara contrato com a Administração Municipal.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Sr.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Secretário de Saúde Diego Cardoso Brizola. </w:t>
      </w:r>
    </w:p>
    <w:p w:rsidR="00484FA0" w:rsidRDefault="00BA408E" w:rsidP="00484FA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</w:p>
    <w:p w:rsidR="00BA408E" w:rsidRDefault="00BA408E" w:rsidP="00484FA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8.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OITAVA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 LOCAL E PRAZO DE ENTREGA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PRAZO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X ) Prazo de entrega é de 30 dias após a Assinatura do contrato que deverá ser assinado no dia da execução do certame licitatório.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8.2.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LOCAL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O local de entrega será em Lajeado do Bugre – RS nas dependências da unidade Básica de Saúde, localizada na Rua Clementino Graminho, Centro Lajeado do Bugre – RS.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8.3.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HORÁRIO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Os moveis deste Termo de Referência deverá ser entregue e montadas, em dias úteis, das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às 11:30 e das 13:00 as 17:00 horas.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9.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NONA – DAS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OBRIGAÇÕES DA CONTRATANTE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9.1.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São obrigações da Contratante: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receber o objeto no prazo e condições estabelecidas neste Termo de Referência;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verificar minuciosamente, no prazo fixado, a conformidade do objeto recebido provisoriamente com as especificações constantes na TR e da proposta, para fins de aceitação e recebimento definitivo;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comunicar à Contratada, por escrito, sobre imperfeições, falhas ou irregularidades verificadas nos itens fornecidos, para que seja substituído, reparado ou corrigido;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acompanhar e fiscalizar o cumprimento das obrigações da Contratada, através de comissão/servidor especialmente designado;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kern w:val="3"/>
          <w:sz w:val="20"/>
          <w:szCs w:val="20"/>
          <w:lang w:eastAsia="zh-CN" w:bidi="hi-IN"/>
        </w:rPr>
        <w:t xml:space="preserve">g)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a contatada obrigasse a dar os equipamentos instalados e em pleno funcionamento.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10.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– DAS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OBRIGAÇÕES DA CONTRATADA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10.1.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efetuar a entrega dos itens em perfeitas condições, conforme especificações, prazo e local constantes neste termo de Referência e seus anexos, acompanhado da respectiva nota fiscal.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comunicar à Contratante, no prazo máximo de 24 (vinte e quatro) horas que antecede a data da entrega, os motivos que impossibilitem o cumprimento do prazo previsto, com a devida comprovação;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indicar preposto para representá-la durante a execução do contrato.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kern w:val="3"/>
          <w:sz w:val="20"/>
          <w:szCs w:val="20"/>
          <w:lang w:eastAsia="zh-CN" w:bidi="hi-IN"/>
        </w:rPr>
        <w:lastRenderedPageBreak/>
        <w:t xml:space="preserve">f)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dar revisão dos moveis montados 45 dia após a entrega final.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11.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 CLÁUSULA DÉCIMA PRIMEIRA –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 DA SUBCONTRATAÇÃO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11.1.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É permitida a subcontratação do objeto deste Termo de Referência?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X ) Não.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subcontratados: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12.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SEGUNDA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GARANTIA (E/OU VALIDADE)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x  ) O prazo de garantia do objeto, contra defeito de fabricação deverá ser de 12 meses, a contar do recebimento definitivo.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36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administração municipal.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1F497D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TERCEIRA – DO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CONTROLE E FISCALIZAÇÃO DA EXECUÇÃO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O controle a fiscalização dos itens a serem entregues é de responsabilidade do Sr. Diego Cardoso Brizola, Secretária de Saúde, fone contato 55 9 8487 6029.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13.1.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Nos termos do art. 117, da Lei nº 14.133/2021, será designado representante para acompanhar e fiscalizar a entrega do objeto contratado, anotando em registro próprio todas as ocorrências relacionadas com a execução e determinando o que for necessário à regularização de falhas ou defeitos observados.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13.2.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13.3.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13.4.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e subsidiá-lo com informações relevantes para prevenir riscos na execução contratual.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13.5. </w:t>
      </w:r>
      <w:r>
        <w:rPr>
          <w:rFonts w:eastAsia="Arial" w:cs="Calibri"/>
          <w:kern w:val="3"/>
          <w:sz w:val="20"/>
          <w:szCs w:val="20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será Sr </w:t>
      </w:r>
      <w:proofErr w:type="gramStart"/>
      <w:r>
        <w:rPr>
          <w:rFonts w:eastAsia="Arial" w:cs="Calibri"/>
          <w:kern w:val="3"/>
          <w:sz w:val="20"/>
          <w:szCs w:val="20"/>
          <w:lang w:val="pt-PT" w:eastAsia="ar-SA" w:bidi="hi-IN"/>
        </w:rPr>
        <w:t>Diego Cardoso Brizola, Secretario</w:t>
      </w:r>
      <w:proofErr w:type="gramEnd"/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de Saúde, telefone 55 9 8427 6029.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ab/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14.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QUARTA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DOS PROCEDIMENTOS DE TESTES E INSPEÇÕES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15.1.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15.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QUINTA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 APLICAÇÃO DOS CRITÉRIOS DE ACEITAÇÃO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Para o recebimento dos moveis será com a simples conferência.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>15.1.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A entrega poderá ser rejeitada, no todo ou em parte, quando em desacordo com as condições minimas para a utilização. </w:t>
      </w:r>
      <w:r>
        <w:rPr>
          <w:rFonts w:eastAsia="Arial" w:cs="Calibri"/>
          <w:b/>
          <w:kern w:val="3"/>
          <w:sz w:val="20"/>
          <w:szCs w:val="20"/>
          <w:lang w:val="pt-PT" w:eastAsia="ar-SA" w:bidi="hi-IN"/>
        </w:rPr>
        <w:t xml:space="preserve">15.2.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O pagamento será efetuado em </w:t>
      </w:r>
      <w:proofErr w:type="gramStart"/>
      <w:r>
        <w:rPr>
          <w:rFonts w:eastAsia="Arial" w:cs="Calibri"/>
          <w:kern w:val="3"/>
          <w:sz w:val="20"/>
          <w:szCs w:val="20"/>
          <w:lang w:val="pt-PT" w:eastAsia="ar-SA" w:bidi="hi-IN"/>
        </w:rPr>
        <w:t>4</w:t>
      </w:r>
      <w:proofErr w:type="gramEnd"/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parcelas, sendo a primeira 30 dias apos a entrega e as demais parcelas nos 30 dias subsequentes.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16.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SEXTA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DAS SANÇÕES ADMINISTRATIVAS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O licitante ou o contratado será responsabilizado administrativamente pelas seguintes infrações: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parcial do contrato;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total do contrato;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lastRenderedPageBreak/>
        <w:t xml:space="preserve">IV.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entregar a documentação exigida para o certame;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V. não manter a proposta, salvo em decorrência de fato superveniente devidamente justificado;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o retardamento da execução ou da entrega do objeto da licitação sem motivo justificado;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 licitação ou praticar ato fraudulento na execução do contrato;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-se de modo inidôneo ou cometer fraude de qualquer natureza;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XI praticar atos ilícitos com vistas a frustrar os objetivos da licitação;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XII praticar ato lesivo previsto no art. 5º da Lei nº 12.846, de 1º de agosto de 2013.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licitar e contratar;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inidoneidade para licitar ou contratar.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Na aplicação das sanções serão considerados: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 a natureza e a gravidade da infração cometida;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II as peculiaridades do caso concreto;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circunstâncias agravantes ou atenuantes;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danos que dela provierem para a Administração Pública;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V. a implantação ou o aperfeiçoamento de programa de integridade, conforme normas e orientações dos órgãos de controle.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(três) anos.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aplicada por órgão do Poder Executivo, será de competência exclusiva do prefeito municipal.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termo, poderão ser aplicadas cumulativamente com a prevista no inciso II do mesmo item.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lastRenderedPageBreak/>
        <w:t>16.2.10.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17.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SÉTIMA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DAS PENALIDADES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17.1.1. Retardarem a execução do pregão;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Demonstrarem não possuir idoneidade para contratar com a Administração e;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17.1.3. Fizerem declaração falsa ou cometerem fraude fiscal.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18.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OITAVA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 PAGAMENTO E REAJUSTAMENTO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O pagamento será efetuado em </w:t>
      </w:r>
      <w:proofErr w:type="gramStart"/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>4</w:t>
      </w:r>
      <w:proofErr w:type="gramEnd"/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 parcelas sendo a primeira no prazo de 30 (trenta) dias úteis, após a  entrega dos moveis e apresentação da Nota Fiscal detalhando o objeto fornecido, e o restanete em 3 parcelas subsequentes, com o devido recebimento e a aprovação do fiscal do contrato, de acordo com o empenho, por meio de depósito bancário e documento assinado pelo fiscal do contrato atestando seu pleno funcionamento. 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sz w:val="20"/>
          <w:szCs w:val="20"/>
          <w:lang w:val="pt-PT" w:eastAsia="ar-SA" w:bidi="hi-IN"/>
        </w:rPr>
      </w:pPr>
    </w:p>
    <w:p w:rsidR="00BA408E" w:rsidRDefault="00BA408E" w:rsidP="00BA408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19. 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NONA –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DOS CRITÉRIOS DE REDUÇÕES DE PAGAMENTO</w:t>
      </w:r>
      <w:r w:rsidR="00A320BB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.</w:t>
      </w:r>
    </w:p>
    <w:p w:rsidR="00BA408E" w:rsidRDefault="00BA408E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 xml:space="preserve">O pagamento somente ocorrera se todos so processo </w:t>
      </w:r>
      <w:proofErr w:type="gramStart"/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>estarem</w:t>
      </w:r>
      <w:proofErr w:type="gramEnd"/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 xml:space="preserve"> em acordo com o Termo de Referencia.  </w:t>
      </w:r>
    </w:p>
    <w:p w:rsidR="00A320BB" w:rsidRDefault="00A320BB" w:rsidP="00A320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A320BB" w:rsidRDefault="00A320BB" w:rsidP="00A320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A320BB" w:rsidRDefault="00A320BB" w:rsidP="00A320BB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A320BB" w:rsidRDefault="00A320BB" w:rsidP="00A320B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Lajeado do Bugre – RS, 12 de Abril de 2024.</w:t>
      </w:r>
    </w:p>
    <w:p w:rsidR="00A320BB" w:rsidRDefault="00A320BB" w:rsidP="00A320BB">
      <w:pPr>
        <w:rPr>
          <w:b/>
          <w:sz w:val="24"/>
          <w:szCs w:val="24"/>
        </w:rPr>
      </w:pPr>
    </w:p>
    <w:p w:rsidR="00A320BB" w:rsidRDefault="00A320BB" w:rsidP="00A320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A320BB" w:rsidRDefault="00A320BB" w:rsidP="00A320B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A320BB" w:rsidRDefault="00A320BB" w:rsidP="00A320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 w:rsidR="00AB4813">
        <w:rPr>
          <w:rFonts w:ascii="Arial" w:hAnsi="Arial" w:cs="Arial"/>
          <w:b/>
          <w:sz w:val="23"/>
          <w:szCs w:val="23"/>
        </w:rPr>
        <w:t>FERNANDO SILVA VERGUTZ</w:t>
      </w:r>
    </w:p>
    <w:p w:rsidR="00A320BB" w:rsidRDefault="00A320BB" w:rsidP="00A320BB">
      <w:pPr>
        <w:jc w:val="both"/>
        <w:rPr>
          <w:rFonts w:ascii="Arial" w:hAnsi="Arial" w:cs="Arial"/>
          <w:sz w:val="23"/>
          <w:szCs w:val="23"/>
        </w:rPr>
      </w:pPr>
    </w:p>
    <w:p w:rsidR="00A320BB" w:rsidRDefault="00A320BB" w:rsidP="00A320BB"/>
    <w:p w:rsidR="00A320BB" w:rsidRDefault="00A320BB" w:rsidP="00A320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320BB" w:rsidRDefault="00A320BB" w:rsidP="00A320BB"/>
    <w:p w:rsidR="00A320BB" w:rsidRDefault="00A320BB" w:rsidP="00BA408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0"/>
          <w:szCs w:val="20"/>
          <w:lang w:val="pt-PT" w:eastAsia="ar-SA" w:bidi="hi-IN"/>
        </w:rPr>
      </w:pPr>
    </w:p>
    <w:p w:rsidR="00BA408E" w:rsidRDefault="00BA408E" w:rsidP="00201737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520244" w:rsidRDefault="00520244"/>
    <w:sectPr w:rsidR="00520244" w:rsidSect="00201737">
      <w:pgSz w:w="11906" w:h="16838"/>
      <w:pgMar w:top="3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63" w:rsidRDefault="005F7B63" w:rsidP="00201737">
      <w:pPr>
        <w:spacing w:after="0" w:line="240" w:lineRule="auto"/>
      </w:pPr>
      <w:r>
        <w:separator/>
      </w:r>
    </w:p>
  </w:endnote>
  <w:endnote w:type="continuationSeparator" w:id="0">
    <w:p w:rsidR="005F7B63" w:rsidRDefault="005F7B63" w:rsidP="0020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63" w:rsidRDefault="005F7B63" w:rsidP="00201737">
      <w:pPr>
        <w:spacing w:after="0" w:line="240" w:lineRule="auto"/>
      </w:pPr>
      <w:r>
        <w:separator/>
      </w:r>
    </w:p>
  </w:footnote>
  <w:footnote w:type="continuationSeparator" w:id="0">
    <w:p w:rsidR="005F7B63" w:rsidRDefault="005F7B63" w:rsidP="0020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37"/>
    <w:rsid w:val="00201737"/>
    <w:rsid w:val="00484FA0"/>
    <w:rsid w:val="00520244"/>
    <w:rsid w:val="00541DAA"/>
    <w:rsid w:val="005F7B63"/>
    <w:rsid w:val="00A320BB"/>
    <w:rsid w:val="00AB4813"/>
    <w:rsid w:val="00AD4808"/>
    <w:rsid w:val="00BA408E"/>
    <w:rsid w:val="00CE2E29"/>
    <w:rsid w:val="00E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3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73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737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BA408E"/>
  </w:style>
  <w:style w:type="paragraph" w:styleId="PargrafodaLista">
    <w:name w:val="List Paragraph"/>
    <w:basedOn w:val="Normal"/>
    <w:link w:val="PargrafodaListaChar"/>
    <w:uiPriority w:val="34"/>
    <w:qFormat/>
    <w:rsid w:val="00BA40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BA408E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BA408E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3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73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737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BA408E"/>
  </w:style>
  <w:style w:type="paragraph" w:styleId="PargrafodaLista">
    <w:name w:val="List Paragraph"/>
    <w:basedOn w:val="Normal"/>
    <w:link w:val="PargrafodaListaChar"/>
    <w:uiPriority w:val="34"/>
    <w:qFormat/>
    <w:rsid w:val="00BA40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BA408E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BA408E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cp:lastPrinted>2024-04-15T16:44:00Z</cp:lastPrinted>
  <dcterms:created xsi:type="dcterms:W3CDTF">2024-04-16T12:41:00Z</dcterms:created>
  <dcterms:modified xsi:type="dcterms:W3CDTF">2024-04-16T12:44:00Z</dcterms:modified>
</cp:coreProperties>
</file>