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C39" w:rsidRDefault="00C31C39" w:rsidP="00C31C39">
      <w:pPr>
        <w:rPr>
          <w:rFonts w:ascii="Arial" w:hAnsi="Arial" w:cs="Arial"/>
          <w:b/>
          <w:sz w:val="23"/>
          <w:szCs w:val="23"/>
        </w:rPr>
      </w:pPr>
      <w:r>
        <w:rPr>
          <w:rFonts w:ascii="Arial" w:hAnsi="Arial" w:cs="Arial"/>
          <w:b/>
          <w:sz w:val="23"/>
          <w:szCs w:val="23"/>
        </w:rPr>
        <w:t>CONTRATO Nº 39/2025</w:t>
      </w:r>
    </w:p>
    <w:p w:rsidR="00C31C39" w:rsidRDefault="00C31C39" w:rsidP="00C31C39">
      <w:pPr>
        <w:jc w:val="center"/>
        <w:rPr>
          <w:rFonts w:ascii="Arial" w:hAnsi="Arial" w:cs="Arial"/>
          <w:sz w:val="23"/>
          <w:szCs w:val="23"/>
        </w:rPr>
      </w:pPr>
    </w:p>
    <w:p w:rsidR="00C31C39" w:rsidRDefault="00C31C39" w:rsidP="00C31C39">
      <w:pPr>
        <w:spacing w:line="276" w:lineRule="auto"/>
        <w:ind w:left="4395"/>
        <w:rPr>
          <w:rFonts w:ascii="Arial" w:hAnsi="Arial" w:cs="Arial"/>
          <w:b/>
          <w:sz w:val="23"/>
          <w:szCs w:val="23"/>
        </w:rPr>
      </w:pPr>
      <w:r>
        <w:rPr>
          <w:rFonts w:ascii="Arial" w:hAnsi="Arial" w:cs="Arial"/>
          <w:b/>
          <w:sz w:val="23"/>
          <w:szCs w:val="23"/>
        </w:rPr>
        <w:t>CONTRATO DE FORNECIMENTO QUE FAZEM ENTRE SI O MUNICIPIO DE LAJEADO DO BUGRE - RS, E A EMPRESA P&amp;B CON</w:t>
      </w:r>
      <w:r w:rsidR="00A565C6">
        <w:rPr>
          <w:rFonts w:ascii="Arial" w:hAnsi="Arial" w:cs="Arial"/>
          <w:b/>
          <w:sz w:val="23"/>
          <w:szCs w:val="23"/>
        </w:rPr>
        <w:t>S</w:t>
      </w:r>
      <w:r>
        <w:rPr>
          <w:rFonts w:ascii="Arial" w:hAnsi="Arial" w:cs="Arial"/>
          <w:b/>
          <w:sz w:val="23"/>
          <w:szCs w:val="23"/>
        </w:rPr>
        <w:t>TRUTORA E PRESTADORA DE SERVIÇOS LTDA.</w:t>
      </w:r>
    </w:p>
    <w:p w:rsidR="005A3A60" w:rsidRDefault="005A3A60" w:rsidP="00C31C39">
      <w:pPr>
        <w:spacing w:line="240" w:lineRule="auto"/>
        <w:rPr>
          <w:rFonts w:ascii="Arial" w:hAnsi="Arial" w:cs="Arial"/>
          <w:b/>
          <w:szCs w:val="24"/>
        </w:rPr>
      </w:pPr>
    </w:p>
    <w:p w:rsidR="005A3A60" w:rsidRDefault="005A3A60" w:rsidP="005A3A60">
      <w:pPr>
        <w:spacing w:line="240" w:lineRule="auto"/>
        <w:jc w:val="center"/>
        <w:rPr>
          <w:rFonts w:ascii="Arial" w:hAnsi="Arial" w:cs="Arial"/>
          <w:b/>
          <w:szCs w:val="24"/>
        </w:rPr>
      </w:pPr>
    </w:p>
    <w:p w:rsidR="005A3A60" w:rsidRDefault="005A3A60" w:rsidP="005A3A60">
      <w:pPr>
        <w:widowControl w:val="0"/>
        <w:spacing w:line="240" w:lineRule="auto"/>
        <w:ind w:firstLine="360"/>
        <w:rPr>
          <w:rFonts w:ascii="Arial" w:eastAsia="Arial" w:hAnsi="Arial" w:cs="Arial"/>
          <w:szCs w:val="24"/>
        </w:rPr>
      </w:pPr>
      <w:r>
        <w:rPr>
          <w:rFonts w:ascii="Arial" w:hAnsi="Arial" w:cs="Arial"/>
          <w:b/>
          <w:color w:val="000000"/>
          <w:szCs w:val="24"/>
        </w:rPr>
        <w:t>O MUNICÍPIO DE LAJEADO DO BUGRE - RS</w:t>
      </w:r>
      <w:r>
        <w:rPr>
          <w:rFonts w:ascii="Arial" w:hAnsi="Arial" w:cs="Arial"/>
          <w:szCs w:val="24"/>
        </w:rPr>
        <w:t xml:space="preserve">, pessoa jurídica de direito público interno, inscrita no CNPJ sob nº 92.410.448/0001-009, com sede na Rua Clementino Graminho, nº 285, Centro, na cidade de LAJEADO DO BUGRE - RS, representado por seu Prefeito Municipal, Sr. Ronaldo Machado da Silva, doravante denominado </w:t>
      </w:r>
      <w:r w:rsidRPr="007D4179">
        <w:rPr>
          <w:rFonts w:ascii="Arial" w:hAnsi="Arial" w:cs="Arial"/>
          <w:b/>
          <w:szCs w:val="24"/>
        </w:rPr>
        <w:t>CONTRATANTE</w:t>
      </w:r>
      <w:r>
        <w:rPr>
          <w:rFonts w:ascii="Arial" w:hAnsi="Arial" w:cs="Arial"/>
          <w:szCs w:val="24"/>
        </w:rPr>
        <w:t xml:space="preserve">, </w:t>
      </w:r>
      <w:r>
        <w:rPr>
          <w:rFonts w:ascii="Arial" w:eastAsia="Arial" w:hAnsi="Arial" w:cs="Arial"/>
          <w:szCs w:val="24"/>
        </w:rPr>
        <w:t>e a</w:t>
      </w:r>
      <w:r w:rsidR="00B62327">
        <w:rPr>
          <w:rFonts w:ascii="Arial" w:hAnsi="Arial" w:cs="Arial"/>
          <w:b/>
          <w:szCs w:val="24"/>
        </w:rPr>
        <w:t xml:space="preserve"> </w:t>
      </w:r>
      <w:r w:rsidR="00B62327">
        <w:rPr>
          <w:rFonts w:ascii="Arial" w:hAnsi="Arial" w:cs="Arial"/>
          <w:szCs w:val="24"/>
        </w:rPr>
        <w:t>empresa</w:t>
      </w:r>
      <w:r w:rsidR="00613890">
        <w:rPr>
          <w:rFonts w:ascii="Arial" w:hAnsi="Arial" w:cs="Arial"/>
          <w:szCs w:val="24"/>
        </w:rPr>
        <w:t xml:space="preserve"> </w:t>
      </w:r>
      <w:r w:rsidR="00613890" w:rsidRPr="00613890">
        <w:rPr>
          <w:rFonts w:ascii="Arial" w:hAnsi="Arial" w:cs="Arial"/>
          <w:b/>
          <w:szCs w:val="24"/>
        </w:rPr>
        <w:t>P&amp;B</w:t>
      </w:r>
      <w:r w:rsidR="00613890">
        <w:rPr>
          <w:rFonts w:ascii="Arial" w:hAnsi="Arial" w:cs="Arial"/>
          <w:szCs w:val="24"/>
        </w:rPr>
        <w:t xml:space="preserve"> </w:t>
      </w:r>
      <w:r w:rsidR="00613890">
        <w:rPr>
          <w:rFonts w:ascii="Arial" w:hAnsi="Arial" w:cs="Arial"/>
          <w:b/>
          <w:szCs w:val="24"/>
        </w:rPr>
        <w:t>CONSTRUTORA E PRESTADORA DE SERVIÇOS LTDA</w:t>
      </w:r>
      <w:r w:rsidR="00613890">
        <w:rPr>
          <w:rFonts w:ascii="Arial" w:hAnsi="Arial" w:cs="Arial"/>
          <w:szCs w:val="24"/>
        </w:rPr>
        <w:t xml:space="preserve"> </w:t>
      </w:r>
      <w:r>
        <w:rPr>
          <w:rFonts w:ascii="Arial" w:hAnsi="Arial" w:cs="Arial"/>
          <w:szCs w:val="24"/>
        </w:rPr>
        <w:t>, pessoa jurídica de direito privado, i</w:t>
      </w:r>
      <w:r w:rsidR="00613890">
        <w:rPr>
          <w:rFonts w:ascii="Arial" w:hAnsi="Arial" w:cs="Arial"/>
          <w:szCs w:val="24"/>
        </w:rPr>
        <w:t xml:space="preserve">nscrita no CNPJ/MF sob nº </w:t>
      </w:r>
      <w:r w:rsidR="00613890">
        <w:rPr>
          <w:rFonts w:ascii="Arial" w:hAnsi="Arial" w:cs="Arial"/>
          <w:b/>
          <w:szCs w:val="24"/>
        </w:rPr>
        <w:t>24.967.3</w:t>
      </w:r>
      <w:r w:rsidR="00613890" w:rsidRPr="00613890">
        <w:rPr>
          <w:rFonts w:ascii="Arial" w:hAnsi="Arial" w:cs="Arial"/>
          <w:b/>
          <w:szCs w:val="24"/>
        </w:rPr>
        <w:t>93-0001/75</w:t>
      </w:r>
      <w:r w:rsidR="00613890">
        <w:rPr>
          <w:rFonts w:ascii="Arial" w:hAnsi="Arial" w:cs="Arial"/>
          <w:szCs w:val="24"/>
        </w:rPr>
        <w:t xml:space="preserve">, com sede na cidade de </w:t>
      </w:r>
      <w:r w:rsidR="00613890" w:rsidRPr="00613890">
        <w:rPr>
          <w:rFonts w:ascii="Arial" w:hAnsi="Arial" w:cs="Arial"/>
          <w:b/>
          <w:szCs w:val="24"/>
        </w:rPr>
        <w:t>Frederico Westphalen</w:t>
      </w:r>
      <w:r w:rsidR="00613890">
        <w:rPr>
          <w:rFonts w:ascii="Arial" w:hAnsi="Arial" w:cs="Arial"/>
          <w:szCs w:val="24"/>
        </w:rPr>
        <w:t xml:space="preserve">, rua </w:t>
      </w:r>
      <w:r w:rsidR="00613890" w:rsidRPr="00613890">
        <w:rPr>
          <w:rFonts w:ascii="Arial" w:hAnsi="Arial" w:cs="Arial"/>
          <w:szCs w:val="24"/>
        </w:rPr>
        <w:t>Maurício Cardoso</w:t>
      </w:r>
      <w:r w:rsidR="00613890">
        <w:rPr>
          <w:rFonts w:ascii="Arial" w:hAnsi="Arial" w:cs="Arial"/>
          <w:szCs w:val="24"/>
        </w:rPr>
        <w:t xml:space="preserve">, bairro Aparecida, Nº 1146, sala 203, representado pelo seu </w:t>
      </w:r>
      <w:r w:rsidR="00180F0B">
        <w:rPr>
          <w:rFonts w:ascii="Arial" w:hAnsi="Arial" w:cs="Arial"/>
          <w:szCs w:val="24"/>
        </w:rPr>
        <w:t>sócio/administra</w:t>
      </w:r>
      <w:r w:rsidR="004C661F">
        <w:rPr>
          <w:rFonts w:ascii="Arial" w:hAnsi="Arial" w:cs="Arial"/>
          <w:szCs w:val="24"/>
        </w:rPr>
        <w:t xml:space="preserve">dor, Sr. </w:t>
      </w:r>
      <w:r w:rsidR="00180F0B" w:rsidRPr="00180F0B">
        <w:rPr>
          <w:rFonts w:ascii="Arial" w:hAnsi="Arial" w:cs="Arial"/>
          <w:b/>
          <w:szCs w:val="24"/>
        </w:rPr>
        <w:t>Luis Fernando Bastos</w:t>
      </w:r>
      <w:r>
        <w:rPr>
          <w:rFonts w:ascii="Arial" w:hAnsi="Arial" w:cs="Arial"/>
          <w:szCs w:val="24"/>
        </w:rPr>
        <w:t>, portador(a) da Cédula de Identidade</w:t>
      </w:r>
      <w:r w:rsidR="00180F0B">
        <w:rPr>
          <w:rFonts w:ascii="Arial" w:hAnsi="Arial" w:cs="Arial"/>
          <w:szCs w:val="24"/>
        </w:rPr>
        <w:t xml:space="preserve"> </w:t>
      </w:r>
      <w:r w:rsidR="00180F0B" w:rsidRPr="007D4179">
        <w:rPr>
          <w:rFonts w:ascii="Arial" w:hAnsi="Arial" w:cs="Arial"/>
          <w:szCs w:val="24"/>
        </w:rPr>
        <w:t>n.º</w:t>
      </w:r>
      <w:r w:rsidR="005F684C">
        <w:rPr>
          <w:rFonts w:ascii="Arial" w:hAnsi="Arial" w:cs="Arial"/>
          <w:szCs w:val="24"/>
        </w:rPr>
        <w:t xml:space="preserve"> </w:t>
      </w:r>
      <w:r w:rsidR="005F684C" w:rsidRPr="007D4179">
        <w:rPr>
          <w:rFonts w:ascii="Arial" w:hAnsi="Arial" w:cs="Arial"/>
          <w:b/>
          <w:szCs w:val="24"/>
        </w:rPr>
        <w:t>3055405736</w:t>
      </w:r>
      <w:r w:rsidR="00180F0B">
        <w:rPr>
          <w:rFonts w:ascii="Arial" w:hAnsi="Arial" w:cs="Arial"/>
          <w:szCs w:val="24"/>
        </w:rPr>
        <w:t xml:space="preserve"> </w:t>
      </w:r>
      <w:r w:rsidR="005F684C">
        <w:rPr>
          <w:rFonts w:ascii="Arial" w:hAnsi="Arial" w:cs="Arial"/>
          <w:szCs w:val="24"/>
        </w:rPr>
        <w:t xml:space="preserve"> e CPF n.º </w:t>
      </w:r>
      <w:r w:rsidR="005F684C" w:rsidRPr="007D4179">
        <w:rPr>
          <w:rFonts w:ascii="Arial" w:hAnsi="Arial" w:cs="Arial"/>
          <w:b/>
          <w:szCs w:val="24"/>
        </w:rPr>
        <w:t>722.503.210-00</w:t>
      </w:r>
      <w:r>
        <w:rPr>
          <w:rFonts w:ascii="Arial" w:hAnsi="Arial" w:cs="Arial"/>
          <w:szCs w:val="24"/>
        </w:rPr>
        <w:t xml:space="preserve">, de acordo com a representação legal que </w:t>
      </w:r>
      <w:r w:rsidR="007D4179">
        <w:rPr>
          <w:rFonts w:ascii="Arial" w:hAnsi="Arial" w:cs="Arial"/>
          <w:szCs w:val="24"/>
        </w:rPr>
        <w:t xml:space="preserve">lhe é outorgada por </w:t>
      </w:r>
      <w:r>
        <w:rPr>
          <w:rFonts w:ascii="Arial" w:hAnsi="Arial" w:cs="Arial"/>
          <w:szCs w:val="24"/>
        </w:rPr>
        <w:t xml:space="preserve">contrato social, </w:t>
      </w:r>
      <w:r>
        <w:rPr>
          <w:rFonts w:ascii="Arial" w:eastAsia="Arial" w:hAnsi="Arial" w:cs="Arial"/>
          <w:szCs w:val="24"/>
        </w:rPr>
        <w:t xml:space="preserve">doravante designado </w:t>
      </w:r>
      <w:r w:rsidRPr="007D4179">
        <w:rPr>
          <w:rFonts w:ascii="Arial" w:eastAsia="Arial" w:hAnsi="Arial" w:cs="Arial"/>
          <w:b/>
          <w:szCs w:val="24"/>
        </w:rPr>
        <w:t>CONTRATADO</w:t>
      </w:r>
      <w:r>
        <w:rPr>
          <w:rFonts w:ascii="Arial" w:eastAsia="Arial" w:hAnsi="Arial" w:cs="Arial"/>
          <w:szCs w:val="24"/>
        </w:rPr>
        <w:t xml:space="preserve">, tendo em vista o que consta no </w:t>
      </w:r>
      <w:r w:rsidR="007D4179">
        <w:rPr>
          <w:rFonts w:ascii="Arial" w:eastAsia="Arial" w:hAnsi="Arial" w:cs="Arial"/>
          <w:szCs w:val="24"/>
        </w:rPr>
        <w:t xml:space="preserve">Processo de Concorrência nº </w:t>
      </w:r>
      <w:r w:rsidR="007D3BD7">
        <w:rPr>
          <w:rFonts w:ascii="Arial" w:eastAsia="Arial" w:hAnsi="Arial" w:cs="Arial"/>
          <w:szCs w:val="24"/>
        </w:rPr>
        <w:t xml:space="preserve">01/2025 </w:t>
      </w:r>
      <w:r>
        <w:rPr>
          <w:rFonts w:ascii="Arial" w:eastAsia="Arial" w:hAnsi="Arial" w:cs="Arial"/>
          <w:szCs w:val="24"/>
        </w:rPr>
        <w:t xml:space="preserve">e em observância às disposições da </w:t>
      </w:r>
      <w:hyperlink r:id="rId7" w:history="1">
        <w:r>
          <w:rPr>
            <w:rStyle w:val="Hyperlink"/>
            <w:rFonts w:ascii="Arial" w:eastAsia="Arial" w:hAnsi="Arial" w:cs="Arial"/>
            <w:szCs w:val="24"/>
          </w:rPr>
          <w:t>Lei nº 14.133, de 1º de abril de 2021</w:t>
        </w:r>
      </w:hyperlink>
      <w:r>
        <w:rPr>
          <w:rFonts w:ascii="Arial" w:eastAsia="Arial" w:hAnsi="Arial" w:cs="Arial"/>
          <w:szCs w:val="24"/>
        </w:rPr>
        <w:t>, e demais legislação aplicável, resolvem celebrar o presente Termo de Contrato, mediante as cláusulas e condições a seguir enunciadas.</w:t>
      </w:r>
    </w:p>
    <w:p w:rsidR="001C4783" w:rsidRPr="001C4783" w:rsidRDefault="001C4783" w:rsidP="00B02675">
      <w:pPr>
        <w:pStyle w:val="Nivel01"/>
      </w:pPr>
      <w:r>
        <w:t>1. CLÁUSULA PRIMEIRA – DO OBJETO</w:t>
      </w:r>
    </w:p>
    <w:p w:rsidR="005A3A60" w:rsidRDefault="0029237F" w:rsidP="005A3A60">
      <w:pPr>
        <w:widowControl w:val="0"/>
        <w:spacing w:line="240" w:lineRule="auto"/>
        <w:rPr>
          <w:rFonts w:ascii="Arial" w:hAnsi="Arial" w:cs="Arial"/>
          <w:szCs w:val="24"/>
        </w:rPr>
      </w:pPr>
      <w:r>
        <w:rPr>
          <w:rFonts w:ascii="Arial" w:hAnsi="Arial" w:cs="Arial"/>
          <w:b/>
          <w:bCs/>
          <w:szCs w:val="24"/>
        </w:rPr>
        <w:t>1.</w:t>
      </w:r>
      <w:r w:rsidR="005A3A60">
        <w:rPr>
          <w:rFonts w:ascii="Arial" w:hAnsi="Arial" w:cs="Arial"/>
          <w:b/>
          <w:bCs/>
          <w:szCs w:val="24"/>
        </w:rPr>
        <w:t>1</w:t>
      </w:r>
      <w:r w:rsidR="005A3A60">
        <w:rPr>
          <w:rFonts w:ascii="Arial" w:hAnsi="Arial" w:cs="Arial"/>
          <w:szCs w:val="24"/>
        </w:rPr>
        <w:t xml:space="preserve"> O objeto do presente instrum</w:t>
      </w:r>
      <w:r w:rsidR="00F9663A">
        <w:rPr>
          <w:rFonts w:ascii="Arial" w:hAnsi="Arial" w:cs="Arial"/>
          <w:szCs w:val="24"/>
        </w:rPr>
        <w:t>ento é a contratação de empresa especializada para construção de Creche Escola de Educação Infantil no Município de Lajeado do Bugre-RS</w:t>
      </w:r>
      <w:r w:rsidR="005A3A60">
        <w:rPr>
          <w:rFonts w:ascii="Arial" w:hAnsi="Arial" w:cs="Arial"/>
          <w:szCs w:val="24"/>
        </w:rPr>
        <w:t>, nas condições estabelecidas no Projeto Básico/Termo de Referência.</w:t>
      </w:r>
    </w:p>
    <w:p w:rsidR="005A3A60" w:rsidRDefault="005A3A60" w:rsidP="005A3A60">
      <w:pPr>
        <w:widowControl w:val="0"/>
        <w:spacing w:line="240" w:lineRule="auto"/>
        <w:rPr>
          <w:rFonts w:ascii="Arial" w:hAnsi="Arial" w:cs="Arial"/>
          <w:szCs w:val="24"/>
        </w:rPr>
      </w:pPr>
      <w:r>
        <w:rPr>
          <w:rFonts w:ascii="Arial" w:hAnsi="Arial" w:cs="Arial"/>
          <w:b/>
          <w:bCs/>
          <w:szCs w:val="24"/>
        </w:rPr>
        <w:t xml:space="preserve">1.2 </w:t>
      </w:r>
      <w:r>
        <w:rPr>
          <w:rFonts w:ascii="Arial" w:hAnsi="Arial" w:cs="Arial"/>
          <w:szCs w:val="24"/>
        </w:rPr>
        <w:t>Objeto da contratação:</w:t>
      </w:r>
    </w:p>
    <w:p w:rsidR="00B02675" w:rsidRDefault="00B02675" w:rsidP="005A3A60">
      <w:pPr>
        <w:widowControl w:val="0"/>
        <w:spacing w:line="240" w:lineRule="auto"/>
        <w:rPr>
          <w:rFonts w:ascii="Arial" w:hAnsi="Arial" w:cs="Arial"/>
          <w:b/>
          <w:bCs/>
          <w:szCs w:val="24"/>
        </w:rPr>
      </w:pPr>
    </w:p>
    <w:tbl>
      <w:tblPr>
        <w:tblStyle w:val="Tabelacomgrade"/>
        <w:tblW w:w="8931" w:type="dxa"/>
        <w:tblInd w:w="-34" w:type="dxa"/>
        <w:tblLook w:val="04A0" w:firstRow="1" w:lastRow="0" w:firstColumn="1" w:lastColumn="0" w:noHBand="0" w:noVBand="1"/>
      </w:tblPr>
      <w:tblGrid>
        <w:gridCol w:w="790"/>
        <w:gridCol w:w="3596"/>
        <w:gridCol w:w="562"/>
        <w:gridCol w:w="630"/>
        <w:gridCol w:w="1735"/>
        <w:gridCol w:w="1618"/>
      </w:tblGrid>
      <w:tr w:rsidR="00B02675" w:rsidTr="001B6E9C">
        <w:trPr>
          <w:trHeight w:val="414"/>
        </w:trPr>
        <w:tc>
          <w:tcPr>
            <w:tcW w:w="790" w:type="dxa"/>
          </w:tcPr>
          <w:p w:rsidR="00B02675" w:rsidRPr="00B02675" w:rsidRDefault="00B02675" w:rsidP="00B02675">
            <w:pPr>
              <w:tabs>
                <w:tab w:val="left" w:pos="142"/>
              </w:tabs>
              <w:spacing w:line="240" w:lineRule="auto"/>
              <w:jc w:val="left"/>
              <w:rPr>
                <w:rFonts w:ascii="Arial" w:hAnsi="Arial" w:cs="Arial"/>
                <w:b/>
              </w:rPr>
            </w:pPr>
            <w:r w:rsidRPr="00B02675">
              <w:rPr>
                <w:rFonts w:ascii="Arial" w:hAnsi="Arial" w:cs="Arial"/>
                <w:b/>
              </w:rPr>
              <w:t>ITEM</w:t>
            </w:r>
          </w:p>
        </w:tc>
        <w:tc>
          <w:tcPr>
            <w:tcW w:w="3747" w:type="dxa"/>
          </w:tcPr>
          <w:p w:rsidR="00B02675" w:rsidRPr="00B02675" w:rsidRDefault="00B02675" w:rsidP="00B02675">
            <w:pPr>
              <w:tabs>
                <w:tab w:val="left" w:pos="142"/>
              </w:tabs>
              <w:spacing w:line="240" w:lineRule="auto"/>
              <w:jc w:val="left"/>
              <w:rPr>
                <w:rFonts w:ascii="Arial" w:hAnsi="Arial" w:cs="Arial"/>
                <w:b/>
              </w:rPr>
            </w:pPr>
            <w:r w:rsidRPr="00B02675">
              <w:rPr>
                <w:rFonts w:ascii="Arial" w:hAnsi="Arial" w:cs="Arial"/>
                <w:b/>
              </w:rPr>
              <w:t>DESCRIÇÃO</w:t>
            </w:r>
          </w:p>
        </w:tc>
        <w:tc>
          <w:tcPr>
            <w:tcW w:w="567" w:type="dxa"/>
          </w:tcPr>
          <w:p w:rsidR="00B02675" w:rsidRPr="00B02675" w:rsidRDefault="00B02675" w:rsidP="00B02675">
            <w:pPr>
              <w:tabs>
                <w:tab w:val="left" w:pos="142"/>
              </w:tabs>
              <w:spacing w:line="240" w:lineRule="auto"/>
              <w:jc w:val="left"/>
              <w:rPr>
                <w:rFonts w:ascii="Arial" w:hAnsi="Arial" w:cs="Arial"/>
                <w:b/>
              </w:rPr>
            </w:pPr>
            <w:r w:rsidRPr="00B02675">
              <w:rPr>
                <w:rFonts w:ascii="Arial" w:hAnsi="Arial" w:cs="Arial"/>
                <w:b/>
              </w:rPr>
              <w:t>QT</w:t>
            </w:r>
          </w:p>
        </w:tc>
        <w:tc>
          <w:tcPr>
            <w:tcW w:w="630" w:type="dxa"/>
          </w:tcPr>
          <w:p w:rsidR="00B02675" w:rsidRPr="00B02675" w:rsidRDefault="00B02675" w:rsidP="00B02675">
            <w:pPr>
              <w:tabs>
                <w:tab w:val="left" w:pos="142"/>
              </w:tabs>
              <w:spacing w:line="240" w:lineRule="auto"/>
              <w:jc w:val="left"/>
              <w:rPr>
                <w:rFonts w:ascii="Arial" w:hAnsi="Arial" w:cs="Arial"/>
                <w:b/>
              </w:rPr>
            </w:pPr>
            <w:r w:rsidRPr="00B02675">
              <w:rPr>
                <w:rFonts w:ascii="Arial" w:hAnsi="Arial" w:cs="Arial"/>
                <w:b/>
              </w:rPr>
              <w:t>UNI</w:t>
            </w:r>
          </w:p>
        </w:tc>
        <w:tc>
          <w:tcPr>
            <w:tcW w:w="1779" w:type="dxa"/>
          </w:tcPr>
          <w:p w:rsidR="00B02675" w:rsidRPr="00B02675" w:rsidRDefault="001B6E9C" w:rsidP="00B02675">
            <w:pPr>
              <w:tabs>
                <w:tab w:val="left" w:pos="142"/>
              </w:tabs>
              <w:spacing w:line="240" w:lineRule="auto"/>
              <w:jc w:val="left"/>
              <w:rPr>
                <w:rFonts w:ascii="Arial" w:hAnsi="Arial" w:cs="Arial"/>
                <w:b/>
              </w:rPr>
            </w:pPr>
            <w:r>
              <w:rPr>
                <w:rFonts w:ascii="Arial" w:hAnsi="Arial" w:cs="Arial"/>
                <w:b/>
              </w:rPr>
              <w:t>V. UNITÁRIO</w:t>
            </w:r>
          </w:p>
        </w:tc>
        <w:tc>
          <w:tcPr>
            <w:tcW w:w="1418" w:type="dxa"/>
          </w:tcPr>
          <w:p w:rsidR="00B02675" w:rsidRPr="00B02675" w:rsidRDefault="00B02675" w:rsidP="00B02675">
            <w:pPr>
              <w:tabs>
                <w:tab w:val="left" w:pos="142"/>
              </w:tabs>
              <w:spacing w:line="240" w:lineRule="auto"/>
              <w:jc w:val="left"/>
              <w:rPr>
                <w:rFonts w:ascii="Arial" w:hAnsi="Arial" w:cs="Arial"/>
                <w:b/>
              </w:rPr>
            </w:pPr>
            <w:r w:rsidRPr="00B02675">
              <w:rPr>
                <w:rFonts w:ascii="Arial" w:hAnsi="Arial" w:cs="Arial"/>
                <w:b/>
              </w:rPr>
              <w:t>V. TOTAL</w:t>
            </w:r>
          </w:p>
        </w:tc>
      </w:tr>
      <w:tr w:rsidR="00B02675" w:rsidRPr="00355730" w:rsidTr="001B6E9C">
        <w:tc>
          <w:tcPr>
            <w:tcW w:w="790" w:type="dxa"/>
          </w:tcPr>
          <w:p w:rsidR="00444E74" w:rsidRDefault="00444E74" w:rsidP="00355730">
            <w:pPr>
              <w:tabs>
                <w:tab w:val="left" w:pos="142"/>
              </w:tabs>
              <w:spacing w:line="240" w:lineRule="auto"/>
              <w:jc w:val="center"/>
              <w:rPr>
                <w:rFonts w:ascii="Arial" w:hAnsi="Arial" w:cs="Arial"/>
              </w:rPr>
            </w:pPr>
          </w:p>
          <w:p w:rsidR="00444E74" w:rsidRDefault="00444E74" w:rsidP="00355730">
            <w:pPr>
              <w:tabs>
                <w:tab w:val="left" w:pos="142"/>
              </w:tabs>
              <w:spacing w:line="240" w:lineRule="auto"/>
              <w:jc w:val="center"/>
              <w:rPr>
                <w:rFonts w:ascii="Arial" w:hAnsi="Arial" w:cs="Arial"/>
              </w:rPr>
            </w:pPr>
          </w:p>
          <w:p w:rsidR="00444E74" w:rsidRDefault="00444E74" w:rsidP="00355730">
            <w:pPr>
              <w:tabs>
                <w:tab w:val="left" w:pos="142"/>
              </w:tabs>
              <w:spacing w:line="240" w:lineRule="auto"/>
              <w:jc w:val="center"/>
              <w:rPr>
                <w:rFonts w:ascii="Arial" w:hAnsi="Arial" w:cs="Arial"/>
              </w:rPr>
            </w:pPr>
          </w:p>
          <w:p w:rsidR="00444E74" w:rsidRDefault="00444E74" w:rsidP="00355730">
            <w:pPr>
              <w:tabs>
                <w:tab w:val="left" w:pos="142"/>
              </w:tabs>
              <w:spacing w:line="240" w:lineRule="auto"/>
              <w:jc w:val="center"/>
              <w:rPr>
                <w:rFonts w:ascii="Arial" w:hAnsi="Arial" w:cs="Arial"/>
              </w:rPr>
            </w:pPr>
          </w:p>
          <w:p w:rsidR="00B02675" w:rsidRPr="00355730" w:rsidRDefault="00B02675" w:rsidP="00355730">
            <w:pPr>
              <w:tabs>
                <w:tab w:val="left" w:pos="142"/>
              </w:tabs>
              <w:spacing w:line="240" w:lineRule="auto"/>
              <w:jc w:val="center"/>
              <w:rPr>
                <w:rFonts w:ascii="Arial" w:hAnsi="Arial" w:cs="Arial"/>
              </w:rPr>
            </w:pPr>
            <w:r w:rsidRPr="00355730">
              <w:rPr>
                <w:rFonts w:ascii="Arial" w:hAnsi="Arial" w:cs="Arial"/>
              </w:rPr>
              <w:t>01</w:t>
            </w:r>
          </w:p>
        </w:tc>
        <w:tc>
          <w:tcPr>
            <w:tcW w:w="3747" w:type="dxa"/>
          </w:tcPr>
          <w:p w:rsidR="00B02675" w:rsidRPr="00355730" w:rsidRDefault="00355730" w:rsidP="00B02675">
            <w:pPr>
              <w:tabs>
                <w:tab w:val="left" w:pos="142"/>
              </w:tabs>
              <w:spacing w:line="240" w:lineRule="auto"/>
              <w:jc w:val="left"/>
              <w:rPr>
                <w:rFonts w:ascii="Arial" w:hAnsi="Arial" w:cs="Arial"/>
              </w:rPr>
            </w:pPr>
            <w:r>
              <w:rPr>
                <w:rFonts w:ascii="Arial" w:hAnsi="Arial" w:cs="Arial"/>
              </w:rPr>
              <w:t>C</w:t>
            </w:r>
            <w:r w:rsidR="001B6E9C" w:rsidRPr="00355730">
              <w:rPr>
                <w:rFonts w:ascii="Arial" w:hAnsi="Arial" w:cs="Arial"/>
              </w:rPr>
              <w:t xml:space="preserve">onstrução de Creche Escola de Educação Infantil, no Município de Lajeado do Bugre-RS padrão FNDE- Creche Tipo 2 no âmbito do convênio TransfereGov n° 962017/2024/FNDE/CAIXA, Operação 1095065-78 conforme projetos técnicos, </w:t>
            </w:r>
            <w:r w:rsidR="001B6E9C" w:rsidRPr="00355730">
              <w:rPr>
                <w:rFonts w:ascii="Arial" w:hAnsi="Arial" w:cs="Arial"/>
              </w:rPr>
              <w:lastRenderedPageBreak/>
              <w:t xml:space="preserve">memoriais </w:t>
            </w:r>
            <w:r w:rsidRPr="00355730">
              <w:rPr>
                <w:rFonts w:ascii="Arial" w:hAnsi="Arial" w:cs="Arial"/>
              </w:rPr>
              <w:t>descritivos, orçamentos, cronogramas técnicos e demais demonstrativos técnicos.</w:t>
            </w:r>
          </w:p>
        </w:tc>
        <w:tc>
          <w:tcPr>
            <w:tcW w:w="567" w:type="dxa"/>
          </w:tcPr>
          <w:p w:rsidR="00444E74" w:rsidRDefault="00444E74" w:rsidP="00355730">
            <w:pPr>
              <w:tabs>
                <w:tab w:val="left" w:pos="142"/>
              </w:tabs>
              <w:spacing w:line="240" w:lineRule="auto"/>
              <w:jc w:val="center"/>
              <w:rPr>
                <w:rFonts w:ascii="Arial" w:hAnsi="Arial" w:cs="Arial"/>
              </w:rPr>
            </w:pPr>
          </w:p>
          <w:p w:rsidR="00444E74" w:rsidRDefault="00444E74" w:rsidP="00355730">
            <w:pPr>
              <w:tabs>
                <w:tab w:val="left" w:pos="142"/>
              </w:tabs>
              <w:spacing w:line="240" w:lineRule="auto"/>
              <w:jc w:val="center"/>
              <w:rPr>
                <w:rFonts w:ascii="Arial" w:hAnsi="Arial" w:cs="Arial"/>
              </w:rPr>
            </w:pPr>
          </w:p>
          <w:p w:rsidR="00444E74" w:rsidRDefault="00444E74" w:rsidP="00355730">
            <w:pPr>
              <w:tabs>
                <w:tab w:val="left" w:pos="142"/>
              </w:tabs>
              <w:spacing w:line="240" w:lineRule="auto"/>
              <w:jc w:val="center"/>
              <w:rPr>
                <w:rFonts w:ascii="Arial" w:hAnsi="Arial" w:cs="Arial"/>
              </w:rPr>
            </w:pPr>
          </w:p>
          <w:p w:rsidR="00B02675" w:rsidRPr="00355730" w:rsidRDefault="00355730" w:rsidP="00355730">
            <w:pPr>
              <w:tabs>
                <w:tab w:val="left" w:pos="142"/>
              </w:tabs>
              <w:spacing w:line="240" w:lineRule="auto"/>
              <w:jc w:val="center"/>
              <w:rPr>
                <w:rFonts w:ascii="Arial" w:hAnsi="Arial" w:cs="Arial"/>
              </w:rPr>
            </w:pPr>
            <w:r>
              <w:rPr>
                <w:rFonts w:ascii="Arial" w:hAnsi="Arial" w:cs="Arial"/>
              </w:rPr>
              <w:t>1</w:t>
            </w:r>
          </w:p>
        </w:tc>
        <w:tc>
          <w:tcPr>
            <w:tcW w:w="630" w:type="dxa"/>
          </w:tcPr>
          <w:p w:rsidR="00444E74" w:rsidRDefault="00444E74" w:rsidP="00B02675">
            <w:pPr>
              <w:tabs>
                <w:tab w:val="left" w:pos="142"/>
              </w:tabs>
              <w:spacing w:line="240" w:lineRule="auto"/>
              <w:jc w:val="left"/>
              <w:rPr>
                <w:rFonts w:ascii="Arial" w:hAnsi="Arial" w:cs="Arial"/>
              </w:rPr>
            </w:pPr>
          </w:p>
          <w:p w:rsidR="00444E74" w:rsidRDefault="00444E74" w:rsidP="00B02675">
            <w:pPr>
              <w:tabs>
                <w:tab w:val="left" w:pos="142"/>
              </w:tabs>
              <w:spacing w:line="240" w:lineRule="auto"/>
              <w:jc w:val="left"/>
              <w:rPr>
                <w:rFonts w:ascii="Arial" w:hAnsi="Arial" w:cs="Arial"/>
              </w:rPr>
            </w:pPr>
          </w:p>
          <w:p w:rsidR="00444E74" w:rsidRDefault="00444E74" w:rsidP="00B02675">
            <w:pPr>
              <w:tabs>
                <w:tab w:val="left" w:pos="142"/>
              </w:tabs>
              <w:spacing w:line="240" w:lineRule="auto"/>
              <w:jc w:val="left"/>
              <w:rPr>
                <w:rFonts w:ascii="Arial" w:hAnsi="Arial" w:cs="Arial"/>
              </w:rPr>
            </w:pPr>
          </w:p>
          <w:p w:rsidR="00B02675" w:rsidRPr="00355730" w:rsidRDefault="00B02675" w:rsidP="00B02675">
            <w:pPr>
              <w:tabs>
                <w:tab w:val="left" w:pos="142"/>
              </w:tabs>
              <w:spacing w:line="240" w:lineRule="auto"/>
              <w:jc w:val="left"/>
              <w:rPr>
                <w:rFonts w:ascii="Arial" w:hAnsi="Arial" w:cs="Arial"/>
              </w:rPr>
            </w:pPr>
            <w:r w:rsidRPr="00355730">
              <w:rPr>
                <w:rFonts w:ascii="Arial" w:hAnsi="Arial" w:cs="Arial"/>
              </w:rPr>
              <w:t>UN</w:t>
            </w:r>
          </w:p>
        </w:tc>
        <w:tc>
          <w:tcPr>
            <w:tcW w:w="1779" w:type="dxa"/>
          </w:tcPr>
          <w:p w:rsidR="00444E74" w:rsidRDefault="00444E74" w:rsidP="00B02675">
            <w:pPr>
              <w:tabs>
                <w:tab w:val="left" w:pos="142"/>
              </w:tabs>
              <w:spacing w:line="240" w:lineRule="auto"/>
              <w:jc w:val="left"/>
              <w:rPr>
                <w:rFonts w:ascii="Arial" w:hAnsi="Arial" w:cs="Arial"/>
              </w:rPr>
            </w:pPr>
          </w:p>
          <w:p w:rsidR="00444E74" w:rsidRDefault="00444E74" w:rsidP="00B02675">
            <w:pPr>
              <w:tabs>
                <w:tab w:val="left" w:pos="142"/>
              </w:tabs>
              <w:spacing w:line="240" w:lineRule="auto"/>
              <w:jc w:val="left"/>
              <w:rPr>
                <w:rFonts w:ascii="Arial" w:hAnsi="Arial" w:cs="Arial"/>
              </w:rPr>
            </w:pPr>
          </w:p>
          <w:p w:rsidR="00B02675" w:rsidRPr="00355730" w:rsidRDefault="00355730" w:rsidP="00B02675">
            <w:pPr>
              <w:tabs>
                <w:tab w:val="left" w:pos="142"/>
              </w:tabs>
              <w:spacing w:line="240" w:lineRule="auto"/>
              <w:jc w:val="left"/>
              <w:rPr>
                <w:rFonts w:ascii="Arial" w:hAnsi="Arial" w:cs="Arial"/>
              </w:rPr>
            </w:pPr>
            <w:r>
              <w:rPr>
                <w:rFonts w:ascii="Arial" w:hAnsi="Arial" w:cs="Arial"/>
              </w:rPr>
              <w:t>R$ 3.456.352,68</w:t>
            </w:r>
          </w:p>
        </w:tc>
        <w:tc>
          <w:tcPr>
            <w:tcW w:w="1418" w:type="dxa"/>
          </w:tcPr>
          <w:p w:rsidR="00444E74" w:rsidRDefault="00444E74" w:rsidP="00B02675">
            <w:pPr>
              <w:tabs>
                <w:tab w:val="left" w:pos="142"/>
              </w:tabs>
              <w:spacing w:line="240" w:lineRule="auto"/>
              <w:jc w:val="left"/>
              <w:rPr>
                <w:rFonts w:ascii="Arial" w:hAnsi="Arial" w:cs="Arial"/>
              </w:rPr>
            </w:pPr>
          </w:p>
          <w:p w:rsidR="00444E74" w:rsidRDefault="00444E74" w:rsidP="00B02675">
            <w:pPr>
              <w:tabs>
                <w:tab w:val="left" w:pos="142"/>
              </w:tabs>
              <w:spacing w:line="240" w:lineRule="auto"/>
              <w:jc w:val="left"/>
              <w:rPr>
                <w:rFonts w:ascii="Arial" w:hAnsi="Arial" w:cs="Arial"/>
              </w:rPr>
            </w:pPr>
          </w:p>
          <w:p w:rsidR="00B02675" w:rsidRPr="00355730" w:rsidRDefault="00355730" w:rsidP="00B02675">
            <w:pPr>
              <w:tabs>
                <w:tab w:val="left" w:pos="142"/>
              </w:tabs>
              <w:spacing w:line="240" w:lineRule="auto"/>
              <w:jc w:val="left"/>
              <w:rPr>
                <w:rFonts w:ascii="Arial" w:hAnsi="Arial" w:cs="Arial"/>
              </w:rPr>
            </w:pPr>
            <w:r>
              <w:rPr>
                <w:rFonts w:ascii="Arial" w:hAnsi="Arial" w:cs="Arial"/>
              </w:rPr>
              <w:t>R$ 3.456.352,68</w:t>
            </w:r>
          </w:p>
        </w:tc>
      </w:tr>
    </w:tbl>
    <w:p w:rsidR="00B02675" w:rsidRDefault="004C661F" w:rsidP="004C661F">
      <w:pPr>
        <w:widowControl w:val="0"/>
        <w:spacing w:line="240" w:lineRule="auto"/>
        <w:jc w:val="right"/>
        <w:rPr>
          <w:rFonts w:ascii="Arial" w:hAnsi="Arial" w:cs="Arial"/>
          <w:b/>
          <w:bCs/>
          <w:szCs w:val="24"/>
        </w:rPr>
      </w:pPr>
      <w:r>
        <w:rPr>
          <w:rFonts w:ascii="Arial" w:hAnsi="Arial" w:cs="Arial"/>
          <w:b/>
          <w:bCs/>
          <w:szCs w:val="24"/>
        </w:rPr>
        <w:lastRenderedPageBreak/>
        <w:t>VALOR TOTAL: 3.456.352,68</w:t>
      </w:r>
    </w:p>
    <w:p w:rsidR="00B02675" w:rsidRDefault="00B02675" w:rsidP="004C661F">
      <w:pPr>
        <w:widowControl w:val="0"/>
        <w:spacing w:line="240" w:lineRule="auto"/>
        <w:jc w:val="right"/>
        <w:rPr>
          <w:rFonts w:ascii="Arial" w:hAnsi="Arial" w:cs="Arial"/>
          <w:b/>
          <w:bCs/>
          <w:szCs w:val="24"/>
        </w:rPr>
      </w:pPr>
    </w:p>
    <w:p w:rsidR="005A3A60" w:rsidRDefault="005A3A60" w:rsidP="005A3A60">
      <w:pPr>
        <w:widowControl w:val="0"/>
        <w:spacing w:line="240" w:lineRule="auto"/>
        <w:rPr>
          <w:rFonts w:ascii="Arial" w:hAnsi="Arial" w:cs="Arial"/>
          <w:szCs w:val="24"/>
        </w:rPr>
      </w:pPr>
      <w:r>
        <w:rPr>
          <w:rFonts w:ascii="Arial" w:hAnsi="Arial" w:cs="Arial"/>
          <w:b/>
          <w:bCs/>
          <w:szCs w:val="24"/>
        </w:rPr>
        <w:t>1.3</w:t>
      </w:r>
      <w:r>
        <w:rPr>
          <w:rFonts w:ascii="Arial" w:hAnsi="Arial" w:cs="Arial"/>
          <w:szCs w:val="24"/>
        </w:rPr>
        <w:t xml:space="preserve"> Vinculam esta contratação, independentemente de transcrição:</w:t>
      </w:r>
    </w:p>
    <w:p w:rsidR="005A3A60" w:rsidRDefault="005A3A60" w:rsidP="005A3A60">
      <w:pPr>
        <w:widowControl w:val="0"/>
        <w:spacing w:line="240" w:lineRule="auto"/>
        <w:rPr>
          <w:rFonts w:ascii="Arial" w:hAnsi="Arial" w:cs="Arial"/>
          <w:szCs w:val="24"/>
        </w:rPr>
      </w:pPr>
      <w:r>
        <w:rPr>
          <w:rFonts w:ascii="Arial" w:hAnsi="Arial" w:cs="Arial"/>
          <w:b/>
          <w:bCs/>
          <w:szCs w:val="24"/>
        </w:rPr>
        <w:tab/>
        <w:t>a)</w:t>
      </w:r>
      <w:r>
        <w:rPr>
          <w:rFonts w:ascii="Arial" w:hAnsi="Arial" w:cs="Arial"/>
          <w:szCs w:val="24"/>
        </w:rPr>
        <w:t xml:space="preserve"> O Projeto Básico/Termo de Referência;</w:t>
      </w:r>
    </w:p>
    <w:p w:rsidR="005A3A60" w:rsidRDefault="005A3A60" w:rsidP="005A3A60">
      <w:pPr>
        <w:widowControl w:val="0"/>
        <w:spacing w:line="240" w:lineRule="auto"/>
        <w:rPr>
          <w:rFonts w:ascii="Arial" w:hAnsi="Arial" w:cs="Arial"/>
          <w:szCs w:val="24"/>
        </w:rPr>
      </w:pPr>
      <w:r>
        <w:rPr>
          <w:rFonts w:ascii="Arial" w:hAnsi="Arial" w:cs="Arial"/>
          <w:b/>
          <w:bCs/>
          <w:szCs w:val="24"/>
        </w:rPr>
        <w:tab/>
        <w:t>b)</w:t>
      </w:r>
      <w:r>
        <w:rPr>
          <w:rFonts w:ascii="Arial" w:hAnsi="Arial" w:cs="Arial"/>
          <w:szCs w:val="24"/>
        </w:rPr>
        <w:t xml:space="preserve"> O Edital da Licitação;</w:t>
      </w:r>
    </w:p>
    <w:p w:rsidR="005A3A60" w:rsidRDefault="005A3A60" w:rsidP="005A3A60">
      <w:pPr>
        <w:widowControl w:val="0"/>
        <w:spacing w:line="240" w:lineRule="auto"/>
        <w:rPr>
          <w:rFonts w:ascii="Arial" w:hAnsi="Arial" w:cs="Arial"/>
          <w:szCs w:val="24"/>
        </w:rPr>
      </w:pPr>
      <w:r>
        <w:rPr>
          <w:rFonts w:ascii="Arial" w:hAnsi="Arial" w:cs="Arial"/>
          <w:b/>
          <w:bCs/>
          <w:szCs w:val="24"/>
        </w:rPr>
        <w:tab/>
        <w:t>c)</w:t>
      </w:r>
      <w:r>
        <w:rPr>
          <w:rFonts w:ascii="Arial" w:hAnsi="Arial" w:cs="Arial"/>
          <w:szCs w:val="24"/>
        </w:rPr>
        <w:t xml:space="preserve"> A Proposta do contratado;</w:t>
      </w:r>
    </w:p>
    <w:p w:rsidR="005A3A60" w:rsidRPr="001C4783" w:rsidRDefault="005A3A60" w:rsidP="001C4783">
      <w:pPr>
        <w:widowControl w:val="0"/>
        <w:spacing w:line="240" w:lineRule="auto"/>
        <w:rPr>
          <w:rFonts w:ascii="Arial" w:hAnsi="Arial" w:cs="Arial"/>
          <w:szCs w:val="24"/>
        </w:rPr>
      </w:pPr>
      <w:r>
        <w:rPr>
          <w:rFonts w:ascii="Arial" w:hAnsi="Arial" w:cs="Arial"/>
          <w:b/>
          <w:bCs/>
          <w:szCs w:val="24"/>
        </w:rPr>
        <w:tab/>
        <w:t>d)</w:t>
      </w:r>
      <w:r>
        <w:rPr>
          <w:rFonts w:ascii="Arial" w:hAnsi="Arial" w:cs="Arial"/>
          <w:szCs w:val="24"/>
        </w:rPr>
        <w:t xml:space="preserve"> Eventuais anexos dos documentos supracitados.</w:t>
      </w:r>
    </w:p>
    <w:p w:rsidR="005A3A60" w:rsidRDefault="001C4783" w:rsidP="00B02675">
      <w:pPr>
        <w:pStyle w:val="Nivel01"/>
        <w:rPr>
          <w:color w:val="FFFFFF" w:themeColor="background1"/>
        </w:rPr>
      </w:pPr>
      <w:r>
        <w:t xml:space="preserve">2. </w:t>
      </w:r>
      <w:r w:rsidR="005A3A60">
        <w:t xml:space="preserve">CLÁUSULA SEGUNDA – </w:t>
      </w:r>
      <w:r>
        <w:t xml:space="preserve">DA </w:t>
      </w:r>
      <w:r w:rsidR="005A3A60">
        <w:t>VIGÊNCIA E PRORROGAÇÃO</w:t>
      </w:r>
    </w:p>
    <w:p w:rsidR="005A3A60" w:rsidRDefault="005A3A60" w:rsidP="005A3A60">
      <w:pPr>
        <w:widowControl w:val="0"/>
        <w:spacing w:line="240" w:lineRule="auto"/>
        <w:rPr>
          <w:rFonts w:ascii="Arial" w:hAnsi="Arial" w:cs="Arial"/>
          <w:szCs w:val="24"/>
        </w:rPr>
      </w:pPr>
      <w:r>
        <w:rPr>
          <w:rFonts w:ascii="Arial" w:hAnsi="Arial" w:cs="Arial"/>
          <w:b/>
          <w:bCs/>
          <w:szCs w:val="24"/>
        </w:rPr>
        <w:t>2.1</w:t>
      </w:r>
      <w:r>
        <w:rPr>
          <w:rFonts w:ascii="Arial" w:hAnsi="Arial" w:cs="Arial"/>
          <w:szCs w:val="24"/>
        </w:rPr>
        <w:t xml:space="preserve"> O prazo de vigên</w:t>
      </w:r>
      <w:r w:rsidR="007D3BD7">
        <w:rPr>
          <w:rFonts w:ascii="Arial" w:hAnsi="Arial" w:cs="Arial"/>
          <w:szCs w:val="24"/>
        </w:rPr>
        <w:t xml:space="preserve">cia da contratação é de </w:t>
      </w:r>
      <w:r w:rsidR="0059212B">
        <w:rPr>
          <w:rFonts w:ascii="Arial" w:hAnsi="Arial" w:cs="Arial"/>
          <w:szCs w:val="24"/>
        </w:rPr>
        <w:t xml:space="preserve">até o dia </w:t>
      </w:r>
      <w:r w:rsidR="007D3BD7">
        <w:rPr>
          <w:rFonts w:ascii="Arial" w:hAnsi="Arial" w:cs="Arial"/>
          <w:szCs w:val="24"/>
        </w:rPr>
        <w:t xml:space="preserve">13/10/2026 </w:t>
      </w:r>
      <w:r>
        <w:rPr>
          <w:rFonts w:ascii="Arial" w:hAnsi="Arial" w:cs="Arial"/>
          <w:szCs w:val="24"/>
        </w:rPr>
        <w:t xml:space="preserve">contados da data de assinatura do presente instrumento, na forma do </w:t>
      </w:r>
      <w:hyperlink r:id="rId8" w:anchor="art105" w:history="1">
        <w:r>
          <w:rPr>
            <w:rStyle w:val="Hyperlink"/>
            <w:rFonts w:ascii="Arial" w:hAnsi="Arial" w:cs="Arial"/>
            <w:szCs w:val="24"/>
          </w:rPr>
          <w:t>artigo 105 da Lei n° 14.133, de 2021</w:t>
        </w:r>
      </w:hyperlink>
      <w:r>
        <w:rPr>
          <w:rFonts w:ascii="Arial" w:hAnsi="Arial" w:cs="Arial"/>
          <w:szCs w:val="24"/>
        </w:rPr>
        <w:t>.</w:t>
      </w:r>
    </w:p>
    <w:p w:rsidR="005A3A60" w:rsidRDefault="005A3A60" w:rsidP="005A3A60">
      <w:pPr>
        <w:widowControl w:val="0"/>
        <w:spacing w:line="240" w:lineRule="auto"/>
        <w:rPr>
          <w:rFonts w:ascii="Arial" w:hAnsi="Arial" w:cs="Arial"/>
          <w:i/>
          <w:iCs/>
          <w:szCs w:val="24"/>
        </w:rPr>
      </w:pPr>
      <w:r>
        <w:rPr>
          <w:rFonts w:ascii="Arial" w:hAnsi="Arial" w:cs="Arial"/>
          <w:b/>
          <w:bCs/>
          <w:szCs w:val="24"/>
        </w:rPr>
        <w:t>2.1.1</w:t>
      </w:r>
      <w:r>
        <w:rPr>
          <w:rFonts w:ascii="Arial" w:hAnsi="Arial" w:cs="Arial"/>
          <w:szCs w:val="24"/>
        </w:rPr>
        <w:t xml:space="preserve"> O prazo de vigência será automaticamente prorrogado, independentemente de termo aditivo, quando o objeto não for concluído no período firmado acima, ressalvadas as providências cabíveis no caso de culpa do contratado, e com atendimento as disposições do edital é previstas neste instrumento.</w:t>
      </w:r>
    </w:p>
    <w:p w:rsidR="005A3A60" w:rsidRDefault="005A3A60" w:rsidP="005A3A60">
      <w:pPr>
        <w:pStyle w:val="Nvel2-Red"/>
        <w:numPr>
          <w:ilvl w:val="1"/>
          <w:numId w:val="2"/>
        </w:numPr>
        <w:spacing w:before="0" w:after="0" w:line="240" w:lineRule="auto"/>
        <w:rPr>
          <w:i w:val="0"/>
          <w:iCs w:val="0"/>
          <w:color w:val="auto"/>
          <w:szCs w:val="24"/>
        </w:rPr>
      </w:pPr>
      <w:r>
        <w:rPr>
          <w:i w:val="0"/>
          <w:iCs w:val="0"/>
          <w:color w:val="auto"/>
          <w:szCs w:val="24"/>
        </w:rPr>
        <w:t>O contratado não tem direito subjetivo à prorrogação contratual.</w:t>
      </w:r>
    </w:p>
    <w:p w:rsidR="005A3A60" w:rsidRDefault="005A3A60" w:rsidP="005A3A60">
      <w:pPr>
        <w:pStyle w:val="Nvel2-Red"/>
        <w:numPr>
          <w:ilvl w:val="1"/>
          <w:numId w:val="2"/>
        </w:numPr>
        <w:spacing w:before="0" w:after="0" w:line="240" w:lineRule="auto"/>
        <w:rPr>
          <w:i w:val="0"/>
          <w:iCs w:val="0"/>
          <w:color w:val="auto"/>
          <w:szCs w:val="24"/>
        </w:rPr>
      </w:pPr>
      <w:r>
        <w:rPr>
          <w:i w:val="0"/>
          <w:iCs w:val="0"/>
          <w:color w:val="auto"/>
          <w:szCs w:val="24"/>
        </w:rPr>
        <w:t xml:space="preserve">A prorrogação de contrato deverá ser promovida mediante celebração de termo aditivo, que deverá ser solicitado por escrito e passara por analise dos setores responsáveis da administração municipal. </w:t>
      </w:r>
    </w:p>
    <w:p w:rsidR="005A3A60" w:rsidRDefault="005A3A60" w:rsidP="005A3A60">
      <w:pPr>
        <w:pStyle w:val="Nvel2-Red"/>
        <w:numPr>
          <w:ilvl w:val="1"/>
          <w:numId w:val="2"/>
        </w:numPr>
        <w:spacing w:before="0" w:after="0" w:line="240" w:lineRule="auto"/>
        <w:ind w:left="0" w:firstLine="0"/>
        <w:rPr>
          <w:i w:val="0"/>
          <w:iCs w:val="0"/>
          <w:color w:val="auto"/>
          <w:szCs w:val="24"/>
        </w:rPr>
      </w:pPr>
      <w:r>
        <w:rPr>
          <w:i w:val="0"/>
          <w:iCs w:val="0"/>
          <w:color w:val="auto"/>
          <w:szCs w:val="24"/>
        </w:rPr>
        <w:t>O contrato não poderá ser prorrogado quando o contratado tiver sido penalizado nas sanções de declaração de inidoneidade ou impedimento de licitar e contratar com poder público, observadas as abrangências de aplicação.</w:t>
      </w:r>
    </w:p>
    <w:p w:rsidR="005A3A60" w:rsidRDefault="001C4783" w:rsidP="00B02675">
      <w:pPr>
        <w:pStyle w:val="Nivel01"/>
        <w:rPr>
          <w:color w:val="FFFFFF" w:themeColor="background1"/>
        </w:rPr>
      </w:pPr>
      <w:r>
        <w:t xml:space="preserve">3. </w:t>
      </w:r>
      <w:r w:rsidR="005A3A60">
        <w:t xml:space="preserve">CLÁUSULA TERCEIRA – </w:t>
      </w:r>
      <w:r>
        <w:t xml:space="preserve">DOS </w:t>
      </w:r>
      <w:r w:rsidR="005A3A60">
        <w:t>MODELOS DE EXECUÇÃO E GESTÃO CONTRATUAIS</w:t>
      </w:r>
    </w:p>
    <w:p w:rsidR="005A3A60" w:rsidRDefault="005A3A60" w:rsidP="005A3A60">
      <w:pPr>
        <w:pStyle w:val="Nivel2"/>
        <w:numPr>
          <w:ilvl w:val="0"/>
          <w:numId w:val="0"/>
        </w:numPr>
        <w:spacing w:before="0" w:after="0" w:line="240" w:lineRule="auto"/>
        <w:rPr>
          <w:szCs w:val="24"/>
        </w:rPr>
      </w:pPr>
      <w:r>
        <w:rPr>
          <w:b/>
          <w:bCs/>
          <w:szCs w:val="24"/>
        </w:rPr>
        <w:t>3.1</w:t>
      </w:r>
      <w:r>
        <w:rPr>
          <w:szCs w:val="24"/>
        </w:rPr>
        <w:t xml:space="preserve"> O regime de execução contratual, os modelos de gestão e de execução, assim como os prazos e condições de conclusão, entrega, observação e recebimento do objeto constam no Projeto Básico/Termo de Referência, anexo a este Contrato.</w:t>
      </w:r>
    </w:p>
    <w:p w:rsidR="005A3A60" w:rsidRDefault="001C4783" w:rsidP="00B02675">
      <w:pPr>
        <w:pStyle w:val="Nivel01"/>
        <w:rPr>
          <w:color w:val="FFFFFF" w:themeColor="background1"/>
        </w:rPr>
      </w:pPr>
      <w:r>
        <w:t xml:space="preserve">4. </w:t>
      </w:r>
      <w:r w:rsidR="005A3A60">
        <w:t xml:space="preserve">CLÁUSULA QUARTA – </w:t>
      </w:r>
      <w:r>
        <w:t xml:space="preserve">DA </w:t>
      </w:r>
      <w:r w:rsidR="005A3A60">
        <w:t>SUBCONTRATAÇÃO</w:t>
      </w:r>
    </w:p>
    <w:p w:rsidR="005A3A60" w:rsidRDefault="005A3A60" w:rsidP="005A3A60">
      <w:pPr>
        <w:pStyle w:val="Nvel2-Red"/>
        <w:numPr>
          <w:ilvl w:val="1"/>
          <w:numId w:val="3"/>
        </w:numPr>
        <w:spacing w:before="0" w:after="0" w:line="240" w:lineRule="auto"/>
        <w:rPr>
          <w:i w:val="0"/>
          <w:iCs w:val="0"/>
          <w:color w:val="auto"/>
          <w:szCs w:val="24"/>
        </w:rPr>
      </w:pPr>
      <w:r>
        <w:rPr>
          <w:i w:val="0"/>
          <w:iCs w:val="0"/>
          <w:color w:val="auto"/>
          <w:szCs w:val="24"/>
        </w:rPr>
        <w:t>Não será admitida a subcontratação do objeto contratual.</w:t>
      </w:r>
    </w:p>
    <w:p w:rsidR="005A3A60" w:rsidRDefault="005A3A60" w:rsidP="005A3A60">
      <w:pPr>
        <w:pStyle w:val="Nvel2-Red"/>
        <w:numPr>
          <w:ilvl w:val="1"/>
          <w:numId w:val="3"/>
        </w:numPr>
        <w:spacing w:before="0" w:after="0" w:line="240" w:lineRule="auto"/>
        <w:ind w:left="0" w:firstLine="0"/>
        <w:rPr>
          <w:i w:val="0"/>
          <w:iCs w:val="0"/>
          <w:color w:val="auto"/>
          <w:szCs w:val="24"/>
        </w:rPr>
      </w:pPr>
      <w:r>
        <w:rPr>
          <w:i w:val="0"/>
          <w:iCs w:val="0"/>
          <w:color w:val="auto"/>
          <w:szCs w:val="24"/>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w:t>
      </w:r>
      <w:r>
        <w:rPr>
          <w:i w:val="0"/>
          <w:iCs w:val="0"/>
          <w:color w:val="auto"/>
          <w:szCs w:val="24"/>
        </w:rPr>
        <w:lastRenderedPageBreak/>
        <w:t>companheiro ou parente em linha reta, colateral, ou por afinidade, até o terceiro grau.</w:t>
      </w:r>
    </w:p>
    <w:p w:rsidR="005A3A60" w:rsidRDefault="001C4783" w:rsidP="00B02675">
      <w:pPr>
        <w:pStyle w:val="Nivel01"/>
        <w:rPr>
          <w:color w:val="FFFFFF" w:themeColor="background1"/>
        </w:rPr>
      </w:pPr>
      <w:r>
        <w:t xml:space="preserve">5. </w:t>
      </w:r>
      <w:r w:rsidR="005A3A60">
        <w:t xml:space="preserve">CLÁUSULA QUINTA – </w:t>
      </w:r>
      <w:r>
        <w:t xml:space="preserve">DO </w:t>
      </w:r>
      <w:r w:rsidR="005A3A60">
        <w:t>PREÇO</w:t>
      </w:r>
    </w:p>
    <w:p w:rsidR="005A3A60" w:rsidRDefault="005A3A60" w:rsidP="005A3A60">
      <w:pPr>
        <w:pStyle w:val="Nvel2-Red"/>
        <w:numPr>
          <w:ilvl w:val="1"/>
          <w:numId w:val="4"/>
        </w:numPr>
        <w:spacing w:before="0" w:after="0" w:line="240" w:lineRule="auto"/>
        <w:rPr>
          <w:rFonts w:eastAsiaTheme="minorEastAsia"/>
          <w:i w:val="0"/>
          <w:iCs w:val="0"/>
          <w:color w:val="auto"/>
          <w:szCs w:val="24"/>
        </w:rPr>
      </w:pPr>
      <w:r>
        <w:rPr>
          <w:rFonts w:eastAsiaTheme="minorEastAsia"/>
          <w:i w:val="0"/>
          <w:iCs w:val="0"/>
          <w:color w:val="auto"/>
          <w:szCs w:val="24"/>
        </w:rPr>
        <w:t xml:space="preserve">O </w:t>
      </w:r>
      <w:r w:rsidR="007D3BD7">
        <w:rPr>
          <w:rFonts w:eastAsiaTheme="minorEastAsia"/>
          <w:i w:val="0"/>
          <w:iCs w:val="0"/>
          <w:color w:val="auto"/>
          <w:szCs w:val="24"/>
        </w:rPr>
        <w:t>valor total da contratação é de 3.456.352,68</w:t>
      </w:r>
      <w:r w:rsidR="00602836">
        <w:rPr>
          <w:rFonts w:eastAsiaTheme="minorEastAsia"/>
          <w:i w:val="0"/>
          <w:iCs w:val="0"/>
          <w:color w:val="auto"/>
          <w:szCs w:val="24"/>
        </w:rPr>
        <w:t xml:space="preserve"> (Três milhões, quatrocentos e cinquenta e seis mil, trezentos e cinquenta e dois reais e sessenta e oito centavos).</w:t>
      </w:r>
    </w:p>
    <w:p w:rsidR="005A3A60" w:rsidRDefault="005A3A60" w:rsidP="005A3A60">
      <w:pPr>
        <w:pStyle w:val="Nivel2"/>
        <w:numPr>
          <w:ilvl w:val="1"/>
          <w:numId w:val="4"/>
        </w:numPr>
        <w:spacing w:before="0" w:after="0" w:line="240" w:lineRule="auto"/>
        <w:ind w:left="0" w:firstLine="0"/>
        <w:rPr>
          <w:color w:val="auto"/>
          <w:szCs w:val="24"/>
        </w:rPr>
      </w:pPr>
      <w:r>
        <w:rPr>
          <w:szCs w:val="24"/>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w:t>
      </w:r>
      <w:r>
        <w:rPr>
          <w:color w:val="auto"/>
          <w:szCs w:val="24"/>
        </w:rPr>
        <w:t>objeto da contratação.</w:t>
      </w:r>
    </w:p>
    <w:p w:rsidR="005A3A60" w:rsidRDefault="005A3A60" w:rsidP="005A3A60">
      <w:pPr>
        <w:pStyle w:val="Nvel2-Red"/>
        <w:numPr>
          <w:ilvl w:val="1"/>
          <w:numId w:val="4"/>
        </w:numPr>
        <w:spacing w:before="0" w:after="0" w:line="240" w:lineRule="auto"/>
        <w:ind w:left="0" w:firstLine="0"/>
        <w:rPr>
          <w:i w:val="0"/>
          <w:iCs w:val="0"/>
          <w:color w:val="auto"/>
          <w:szCs w:val="24"/>
        </w:rPr>
      </w:pPr>
      <w:r>
        <w:rPr>
          <w:i w:val="0"/>
          <w:iCs w:val="0"/>
          <w:color w:val="auto"/>
          <w:szCs w:val="24"/>
        </w:rPr>
        <w:t>O valor acima é meramente estimativo, de forma que os pagamentos devidos ao contratado dependerão dos quantitativos efetivamente fornecidos.</w:t>
      </w:r>
    </w:p>
    <w:p w:rsidR="005A3A60" w:rsidRDefault="001C4783" w:rsidP="00B02675">
      <w:pPr>
        <w:pStyle w:val="Nivel01"/>
        <w:rPr>
          <w:color w:val="FFFFFF" w:themeColor="background1"/>
        </w:rPr>
      </w:pPr>
      <w:r>
        <w:t xml:space="preserve">6. </w:t>
      </w:r>
      <w:r w:rsidR="005A3A60">
        <w:t xml:space="preserve">CLÁUSULA SEXTA </w:t>
      </w:r>
      <w:r>
        <w:t>–</w:t>
      </w:r>
      <w:r w:rsidR="005A3A60">
        <w:t xml:space="preserve"> </w:t>
      </w:r>
      <w:r>
        <w:t xml:space="preserve">DO </w:t>
      </w:r>
      <w:r w:rsidR="005A3A60">
        <w:t>PAGAMENTO</w:t>
      </w:r>
    </w:p>
    <w:p w:rsidR="005A3A60" w:rsidRDefault="005A3A60" w:rsidP="005A3A60">
      <w:pPr>
        <w:pStyle w:val="Nivel2"/>
        <w:numPr>
          <w:ilvl w:val="0"/>
          <w:numId w:val="0"/>
        </w:numPr>
        <w:spacing w:before="0" w:after="0" w:line="240" w:lineRule="auto"/>
        <w:rPr>
          <w:szCs w:val="24"/>
        </w:rPr>
      </w:pPr>
      <w:r>
        <w:rPr>
          <w:b/>
          <w:bCs/>
          <w:szCs w:val="24"/>
        </w:rPr>
        <w:t>6.1</w:t>
      </w:r>
      <w:r>
        <w:rPr>
          <w:szCs w:val="24"/>
        </w:rPr>
        <w:t xml:space="preserve"> O prazo para pagamento </w:t>
      </w:r>
      <w:r>
        <w:rPr>
          <w:color w:val="auto"/>
          <w:szCs w:val="24"/>
          <w:lang w:eastAsia="en-US"/>
        </w:rPr>
        <w:t>ao contratado</w:t>
      </w:r>
      <w:r>
        <w:rPr>
          <w:szCs w:val="24"/>
        </w:rPr>
        <w:t xml:space="preserve"> e demais condições a ele referentes encontram-se definidos no Projeto Básico/Termo de Referência, anexo a este Contrato.</w:t>
      </w:r>
    </w:p>
    <w:p w:rsidR="005A3A60" w:rsidRDefault="001C4783" w:rsidP="00B02675">
      <w:pPr>
        <w:pStyle w:val="Nivel01"/>
        <w:rPr>
          <w:color w:val="FFFFFF" w:themeColor="background1"/>
        </w:rPr>
      </w:pPr>
      <w:r>
        <w:t xml:space="preserve">7. </w:t>
      </w:r>
      <w:r w:rsidR="005A3A60">
        <w:t xml:space="preserve">CLÁUSULA SÉTIMA </w:t>
      </w:r>
      <w:r>
        <w:t>–</w:t>
      </w:r>
      <w:r w:rsidR="005A3A60">
        <w:t xml:space="preserve"> </w:t>
      </w:r>
      <w:r>
        <w:t xml:space="preserve">DO </w:t>
      </w:r>
      <w:r w:rsidR="005A3A60">
        <w:t>REAJUSTE</w:t>
      </w:r>
    </w:p>
    <w:p w:rsidR="005A3A60" w:rsidRDefault="005A3A60" w:rsidP="005A3A60">
      <w:pPr>
        <w:pStyle w:val="Nivel2"/>
        <w:numPr>
          <w:ilvl w:val="0"/>
          <w:numId w:val="0"/>
        </w:numPr>
        <w:spacing w:before="0" w:after="0" w:line="240" w:lineRule="auto"/>
        <w:rPr>
          <w:szCs w:val="24"/>
        </w:rPr>
      </w:pPr>
      <w:r>
        <w:rPr>
          <w:b/>
          <w:bCs/>
          <w:szCs w:val="24"/>
        </w:rPr>
        <w:t>7.1</w:t>
      </w:r>
      <w:r>
        <w:rPr>
          <w:szCs w:val="24"/>
        </w:rPr>
        <w:t xml:space="preserve"> Os preços inicialmente contratados são fixos e irreajustáveis no prazo de um ano contado da data do orçamento estimado.</w:t>
      </w:r>
    </w:p>
    <w:p w:rsidR="005A3A60" w:rsidRDefault="005A3A60" w:rsidP="005A3A60">
      <w:pPr>
        <w:pStyle w:val="Nivel2"/>
        <w:numPr>
          <w:ilvl w:val="0"/>
          <w:numId w:val="0"/>
        </w:numPr>
        <w:spacing w:before="0" w:after="0" w:line="240" w:lineRule="auto"/>
        <w:rPr>
          <w:color w:val="auto"/>
          <w:szCs w:val="24"/>
        </w:rPr>
      </w:pPr>
      <w:r>
        <w:rPr>
          <w:b/>
          <w:bCs/>
          <w:szCs w:val="24"/>
        </w:rPr>
        <w:t xml:space="preserve">7.2 </w:t>
      </w:r>
      <w:r>
        <w:rPr>
          <w:szCs w:val="24"/>
        </w:rPr>
        <w:t xml:space="preserve">Após o interregno de um ano, e independentemente de pedido do contratado, os preços iniciais serão reajustados, mediante a aplicação, pelo contratante, </w:t>
      </w:r>
      <w:r w:rsidR="00CB7384">
        <w:rPr>
          <w:color w:val="auto"/>
          <w:szCs w:val="24"/>
        </w:rPr>
        <w:t>do índice tabela SINAP</w:t>
      </w:r>
      <w:r>
        <w:rPr>
          <w:i/>
          <w:iCs/>
          <w:color w:val="auto"/>
          <w:szCs w:val="24"/>
        </w:rPr>
        <w:t>,</w:t>
      </w:r>
      <w:r>
        <w:rPr>
          <w:color w:val="auto"/>
          <w:szCs w:val="24"/>
        </w:rPr>
        <w:t xml:space="preserve"> exclusivamente para as obrigações iniciadas e concluídas após a ocorrência da anualidade.</w:t>
      </w:r>
    </w:p>
    <w:p w:rsidR="005A3A60" w:rsidRDefault="005A3A60" w:rsidP="005A3A60">
      <w:pPr>
        <w:pStyle w:val="Nivel2"/>
        <w:numPr>
          <w:ilvl w:val="1"/>
          <w:numId w:val="5"/>
        </w:numPr>
        <w:spacing w:before="0" w:after="0" w:line="240" w:lineRule="auto"/>
        <w:ind w:left="0" w:firstLine="0"/>
        <w:rPr>
          <w:szCs w:val="24"/>
        </w:rPr>
      </w:pPr>
      <w:r>
        <w:rPr>
          <w:szCs w:val="24"/>
        </w:rPr>
        <w:t>Nos reajustes subsequentes ao primeiro, o interregno mínimo de um ano será contado a partir dos efeitos financeiros do último reajuste.</w:t>
      </w:r>
    </w:p>
    <w:p w:rsidR="005A3A60" w:rsidRDefault="005A3A60" w:rsidP="005A3A60">
      <w:pPr>
        <w:pStyle w:val="Nivel2"/>
        <w:numPr>
          <w:ilvl w:val="1"/>
          <w:numId w:val="5"/>
        </w:numPr>
        <w:spacing w:before="0" w:after="0" w:line="240" w:lineRule="auto"/>
        <w:ind w:left="0" w:firstLine="0"/>
        <w:rPr>
          <w:szCs w:val="24"/>
        </w:rPr>
      </w:pPr>
      <w:r>
        <w:rPr>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r>
        <w:rPr>
          <w:rFonts w:eastAsia="Times New Roman"/>
          <w:szCs w:val="24"/>
        </w:rPr>
        <w:t xml:space="preserve"> </w:t>
      </w:r>
    </w:p>
    <w:p w:rsidR="005A3A60" w:rsidRDefault="005A3A60" w:rsidP="005A3A60">
      <w:pPr>
        <w:pStyle w:val="Nivel2"/>
        <w:numPr>
          <w:ilvl w:val="1"/>
          <w:numId w:val="5"/>
        </w:numPr>
        <w:spacing w:before="0" w:after="0" w:line="240" w:lineRule="auto"/>
        <w:ind w:left="0" w:firstLine="0"/>
        <w:rPr>
          <w:szCs w:val="24"/>
        </w:rPr>
      </w:pPr>
      <w:r>
        <w:rPr>
          <w:szCs w:val="24"/>
        </w:rPr>
        <w:t>Nas aferições finais, o(s) índice(s) utilizado(s) para reajuste será(ão), obrigatoriamente, o(s) definitivo(s).</w:t>
      </w:r>
    </w:p>
    <w:p w:rsidR="005A3A60" w:rsidRDefault="005A3A60" w:rsidP="005A3A60">
      <w:pPr>
        <w:pStyle w:val="Nivel2"/>
        <w:numPr>
          <w:ilvl w:val="1"/>
          <w:numId w:val="5"/>
        </w:numPr>
        <w:spacing w:before="0" w:after="0" w:line="240" w:lineRule="auto"/>
        <w:ind w:left="0" w:firstLine="0"/>
        <w:rPr>
          <w:szCs w:val="24"/>
        </w:rPr>
      </w:pPr>
      <w:r>
        <w:rPr>
          <w:szCs w:val="24"/>
        </w:rPr>
        <w:t>Caso o(s) índice(s) estabelecido(s) para reajustamento venha(m) a ser extinto(s) ou de qualquer forma não possa(m) mais ser utilizado(s), será(ão) adotado(s), em substituição, o(s) que vier(em) a ser determinado(s) pela legislação então em vigor.</w:t>
      </w:r>
    </w:p>
    <w:p w:rsidR="005A3A60" w:rsidRDefault="005A3A60" w:rsidP="005A3A60">
      <w:pPr>
        <w:pStyle w:val="Nivel2"/>
        <w:numPr>
          <w:ilvl w:val="1"/>
          <w:numId w:val="5"/>
        </w:numPr>
        <w:spacing w:before="0" w:after="0" w:line="240" w:lineRule="auto"/>
        <w:ind w:left="0" w:firstLine="0"/>
        <w:rPr>
          <w:szCs w:val="24"/>
        </w:rPr>
      </w:pPr>
      <w:r>
        <w:rPr>
          <w:szCs w:val="24"/>
        </w:rPr>
        <w:t xml:space="preserve">Na ausência de previsão legal quanto ao índice substituto, as partes elegerão novo índice oficial, para reajustamento do preço do valor remanescente, por meio de termo aditivo. </w:t>
      </w:r>
    </w:p>
    <w:p w:rsidR="005A3A60" w:rsidRDefault="005A3A60" w:rsidP="005A3A60">
      <w:pPr>
        <w:pStyle w:val="Nivel2"/>
        <w:numPr>
          <w:ilvl w:val="1"/>
          <w:numId w:val="5"/>
        </w:numPr>
        <w:spacing w:before="0" w:after="0" w:line="240" w:lineRule="auto"/>
        <w:ind w:left="0" w:firstLine="0"/>
        <w:rPr>
          <w:szCs w:val="24"/>
        </w:rPr>
      </w:pPr>
      <w:r>
        <w:rPr>
          <w:szCs w:val="24"/>
        </w:rPr>
        <w:t>O reajuste será realizado por apostilamento.</w:t>
      </w:r>
    </w:p>
    <w:p w:rsidR="005A3A60" w:rsidRDefault="001C4783" w:rsidP="00B02675">
      <w:pPr>
        <w:pStyle w:val="Nivel01"/>
        <w:rPr>
          <w:color w:val="FFFFFF" w:themeColor="background1"/>
        </w:rPr>
      </w:pPr>
      <w:r>
        <w:lastRenderedPageBreak/>
        <w:t xml:space="preserve">8. </w:t>
      </w:r>
      <w:r w:rsidR="005A3A60">
        <w:t xml:space="preserve">CLÁUSULA OITAVA </w:t>
      </w:r>
      <w:r>
        <w:t>–</w:t>
      </w:r>
      <w:r w:rsidR="005A3A60">
        <w:t xml:space="preserve"> </w:t>
      </w:r>
      <w:r>
        <w:t xml:space="preserve">DAS </w:t>
      </w:r>
      <w:r w:rsidR="005A3A60">
        <w:t>OBRIGAÇÕES DO CONTRATANTE</w:t>
      </w:r>
    </w:p>
    <w:p w:rsidR="005A3A60" w:rsidRDefault="005A3A60" w:rsidP="005A3A60">
      <w:pPr>
        <w:pStyle w:val="Nivel2"/>
        <w:numPr>
          <w:ilvl w:val="1"/>
          <w:numId w:val="6"/>
        </w:numPr>
        <w:spacing w:before="0" w:after="0" w:line="240" w:lineRule="auto"/>
        <w:rPr>
          <w:b/>
          <w:bCs/>
          <w:szCs w:val="24"/>
        </w:rPr>
      </w:pPr>
      <w:r>
        <w:rPr>
          <w:szCs w:val="24"/>
        </w:rPr>
        <w:t>São obrigações do Contratante:</w:t>
      </w:r>
    </w:p>
    <w:p w:rsidR="005A3A60" w:rsidRDefault="005A3A60" w:rsidP="005A3A60">
      <w:pPr>
        <w:pStyle w:val="Nivel2"/>
        <w:numPr>
          <w:ilvl w:val="1"/>
          <w:numId w:val="6"/>
        </w:numPr>
        <w:spacing w:before="0" w:after="0" w:line="240" w:lineRule="auto"/>
        <w:ind w:left="0" w:firstLine="0"/>
        <w:rPr>
          <w:szCs w:val="24"/>
        </w:rPr>
      </w:pPr>
      <w:r>
        <w:rPr>
          <w:szCs w:val="24"/>
        </w:rPr>
        <w:t>Exigir o cumprimento de todas as obrigações assumidas pelo Contratado, de acordo com o contrato e seus anexos;</w:t>
      </w:r>
    </w:p>
    <w:p w:rsidR="005A3A60" w:rsidRDefault="005A3A60" w:rsidP="005A3A60">
      <w:pPr>
        <w:pStyle w:val="Nivel2"/>
        <w:numPr>
          <w:ilvl w:val="1"/>
          <w:numId w:val="6"/>
        </w:numPr>
        <w:spacing w:before="0" w:after="0" w:line="240" w:lineRule="auto"/>
        <w:ind w:left="0" w:firstLine="0"/>
        <w:rPr>
          <w:szCs w:val="24"/>
        </w:rPr>
      </w:pPr>
      <w:r>
        <w:rPr>
          <w:szCs w:val="24"/>
        </w:rPr>
        <w:t>Receber o objeto no prazo e condições estabelecidas no Projeto Básico/Termo de Referência;</w:t>
      </w:r>
    </w:p>
    <w:p w:rsidR="005A3A60" w:rsidRDefault="005A3A60" w:rsidP="005A3A60">
      <w:pPr>
        <w:pStyle w:val="Nivel2"/>
        <w:numPr>
          <w:ilvl w:val="1"/>
          <w:numId w:val="6"/>
        </w:numPr>
        <w:spacing w:before="0" w:after="0" w:line="240" w:lineRule="auto"/>
        <w:ind w:left="0" w:firstLine="0"/>
        <w:rPr>
          <w:szCs w:val="24"/>
        </w:rPr>
      </w:pPr>
      <w:r>
        <w:rPr>
          <w:szCs w:val="24"/>
        </w:rPr>
        <w:t>Notificar o Contratado, por escrito, sobre vícios, defeitos ou incorreções verificadas no objeto fornecido, para que seja por ele substituído, reparado ou corrigido, no total ou em parte, às suas expensas;</w:t>
      </w:r>
    </w:p>
    <w:p w:rsidR="005A3A60" w:rsidRDefault="005A3A60" w:rsidP="005A3A60">
      <w:pPr>
        <w:pStyle w:val="Nivel2"/>
        <w:numPr>
          <w:ilvl w:val="1"/>
          <w:numId w:val="6"/>
        </w:numPr>
        <w:spacing w:before="0" w:after="0" w:line="240" w:lineRule="auto"/>
        <w:ind w:left="0" w:firstLine="0"/>
        <w:rPr>
          <w:szCs w:val="24"/>
        </w:rPr>
      </w:pPr>
      <w:r>
        <w:rPr>
          <w:szCs w:val="24"/>
        </w:rPr>
        <w:t>Acompanhar e fiscalizar a execução do contrato e o cumprimento das obrigações pelo Contratado;</w:t>
      </w:r>
    </w:p>
    <w:p w:rsidR="005A3A60" w:rsidRPr="004C560F" w:rsidRDefault="005A3A60" w:rsidP="004C560F">
      <w:pPr>
        <w:pStyle w:val="Nivel3"/>
        <w:numPr>
          <w:ilvl w:val="2"/>
          <w:numId w:val="6"/>
        </w:numPr>
        <w:spacing w:before="0" w:after="0" w:line="240" w:lineRule="auto"/>
        <w:ind w:left="0" w:firstLine="0"/>
        <w:rPr>
          <w:color w:val="auto"/>
          <w:sz w:val="24"/>
          <w:szCs w:val="24"/>
        </w:rPr>
      </w:pPr>
      <w:r>
        <w:rPr>
          <w:color w:val="auto"/>
          <w:sz w:val="24"/>
          <w:szCs w:val="24"/>
        </w:rPr>
        <w:t xml:space="preserve">A fiscalização ficará a cargo do(a) servidor(a) responsável lotado </w:t>
      </w:r>
      <w:r w:rsidR="0029237F">
        <w:rPr>
          <w:color w:val="auto"/>
          <w:sz w:val="24"/>
          <w:szCs w:val="24"/>
        </w:rPr>
        <w:t>na Secretaria Municipal de Educação, Sr(a)</w:t>
      </w:r>
      <w:r>
        <w:rPr>
          <w:color w:val="auto"/>
          <w:sz w:val="24"/>
          <w:szCs w:val="24"/>
        </w:rPr>
        <w:t>.</w:t>
      </w:r>
      <w:r w:rsidR="0029237F">
        <w:rPr>
          <w:color w:val="auto"/>
          <w:sz w:val="24"/>
          <w:szCs w:val="24"/>
        </w:rPr>
        <w:t xml:space="preserve"> Ana Claudia de Souza Correa;</w:t>
      </w:r>
    </w:p>
    <w:p w:rsidR="005A3A60" w:rsidRDefault="005A3A60" w:rsidP="005A3A60">
      <w:pPr>
        <w:pStyle w:val="Nivel2"/>
        <w:numPr>
          <w:ilvl w:val="1"/>
          <w:numId w:val="6"/>
        </w:numPr>
        <w:spacing w:before="0" w:after="0" w:line="240" w:lineRule="auto"/>
        <w:ind w:left="0" w:firstLine="0"/>
        <w:rPr>
          <w:szCs w:val="24"/>
        </w:rPr>
      </w:pPr>
      <w:r>
        <w:rPr>
          <w:szCs w:val="24"/>
        </w:rPr>
        <w:t>Efetuar o pagamento ao Contratado do valor correspondente ao fornecimento do objeto, no prazo, forma e condições estabelecidos no presente Contrato e no Projeto Básico/Termo de Referência.</w:t>
      </w:r>
    </w:p>
    <w:p w:rsidR="005A3A60" w:rsidRDefault="005A3A60" w:rsidP="005A3A60">
      <w:pPr>
        <w:pStyle w:val="Nivel2"/>
        <w:numPr>
          <w:ilvl w:val="1"/>
          <w:numId w:val="6"/>
        </w:numPr>
        <w:spacing w:before="0" w:after="0" w:line="240" w:lineRule="auto"/>
        <w:ind w:left="0" w:firstLine="0"/>
        <w:rPr>
          <w:szCs w:val="24"/>
        </w:rPr>
      </w:pPr>
      <w:r>
        <w:rPr>
          <w:szCs w:val="24"/>
        </w:rPr>
        <w:t xml:space="preserve">Aplicar ao Contratado as sanções previstas na lei e neste Contrato; </w:t>
      </w:r>
    </w:p>
    <w:p w:rsidR="005A3A60" w:rsidRDefault="005A3A60" w:rsidP="005A3A60">
      <w:pPr>
        <w:pStyle w:val="Nivel2"/>
        <w:numPr>
          <w:ilvl w:val="1"/>
          <w:numId w:val="6"/>
        </w:numPr>
        <w:spacing w:before="0" w:after="0" w:line="240" w:lineRule="auto"/>
        <w:ind w:left="0" w:firstLine="0"/>
        <w:rPr>
          <w:szCs w:val="24"/>
        </w:rPr>
      </w:pPr>
      <w:r>
        <w:rPr>
          <w:szCs w:val="24"/>
        </w:rPr>
        <w:t>Cientificar o órgão de representação judicial para adoção das medidas cabíveis quando do descumprimento de obrigações pelo Contratado;</w:t>
      </w:r>
    </w:p>
    <w:p w:rsidR="005A3A60" w:rsidRDefault="005A3A60" w:rsidP="005A3A60">
      <w:pPr>
        <w:pStyle w:val="Nivel2"/>
        <w:numPr>
          <w:ilvl w:val="1"/>
          <w:numId w:val="6"/>
        </w:numPr>
        <w:spacing w:before="0" w:after="0" w:line="240" w:lineRule="auto"/>
        <w:ind w:left="0" w:firstLine="0"/>
        <w:rPr>
          <w:szCs w:val="24"/>
        </w:rPr>
      </w:pPr>
      <w:r>
        <w:rPr>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5A3A60" w:rsidRDefault="005A3A60" w:rsidP="005A3A60">
      <w:pPr>
        <w:pStyle w:val="Nivel2"/>
        <w:numPr>
          <w:ilvl w:val="1"/>
          <w:numId w:val="6"/>
        </w:numPr>
        <w:spacing w:before="0" w:after="0" w:line="240" w:lineRule="auto"/>
        <w:ind w:left="0" w:firstLine="0"/>
        <w:rPr>
          <w:b/>
          <w:bCs/>
          <w:szCs w:val="24"/>
        </w:rPr>
      </w:pPr>
      <w:r>
        <w:rPr>
          <w:szCs w:val="24"/>
        </w:rPr>
        <w:t xml:space="preserve"> A Administração terá o prazo </w:t>
      </w:r>
      <w:r>
        <w:rPr>
          <w:color w:val="auto"/>
          <w:szCs w:val="24"/>
        </w:rPr>
        <w:t xml:space="preserve">de 15 (quinze) dias úteis, a </w:t>
      </w:r>
      <w:r>
        <w:rPr>
          <w:szCs w:val="24"/>
        </w:rPr>
        <w:t xml:space="preserve">contar da data do protocolo do requerimento para decidir, admitida a prorrogação motivada, por igual período. </w:t>
      </w:r>
    </w:p>
    <w:p w:rsidR="005A3A60" w:rsidRDefault="005A3A60" w:rsidP="005A3A60">
      <w:pPr>
        <w:pStyle w:val="Nivel2"/>
        <w:numPr>
          <w:ilvl w:val="1"/>
          <w:numId w:val="6"/>
        </w:numPr>
        <w:spacing w:before="0" w:after="0" w:line="240" w:lineRule="auto"/>
        <w:ind w:left="0" w:firstLine="0"/>
        <w:rPr>
          <w:color w:val="auto"/>
          <w:szCs w:val="24"/>
        </w:rPr>
      </w:pPr>
      <w:r>
        <w:rPr>
          <w:szCs w:val="24"/>
        </w:rPr>
        <w:t xml:space="preserve">Responder eventuais pedidos de </w:t>
      </w:r>
      <w:r>
        <w:rPr>
          <w:color w:val="auto"/>
          <w:szCs w:val="24"/>
        </w:rPr>
        <w:t>reestabelecimento do equilíbrio econômico-financeiro feitos pelo contratado no prazo máximo de 10 (dez) dias úteis.</w:t>
      </w:r>
    </w:p>
    <w:p w:rsidR="005A3A60" w:rsidRDefault="005A3A60" w:rsidP="005A3A60">
      <w:pPr>
        <w:pStyle w:val="Nvel2-Red"/>
        <w:numPr>
          <w:ilvl w:val="1"/>
          <w:numId w:val="6"/>
        </w:numPr>
        <w:spacing w:before="0" w:after="0" w:line="240" w:lineRule="auto"/>
        <w:ind w:left="0" w:firstLine="0"/>
        <w:rPr>
          <w:i w:val="0"/>
          <w:iCs w:val="0"/>
          <w:color w:val="auto"/>
          <w:szCs w:val="24"/>
        </w:rPr>
      </w:pPr>
      <w:r>
        <w:rPr>
          <w:i w:val="0"/>
          <w:iCs w:val="0"/>
          <w:color w:val="auto"/>
          <w:szCs w:val="24"/>
        </w:rPr>
        <w:t>Notificar os emitentes das garantias quanto ao início de processo administrativo para apuração de descumprimento de cláusulas contratuais.</w:t>
      </w:r>
    </w:p>
    <w:p w:rsidR="005A3A60" w:rsidRDefault="005A3A60" w:rsidP="005A3A60">
      <w:pPr>
        <w:pStyle w:val="Nivel2"/>
        <w:numPr>
          <w:ilvl w:val="1"/>
          <w:numId w:val="6"/>
        </w:numPr>
        <w:spacing w:before="0" w:after="0" w:line="240" w:lineRule="auto"/>
        <w:ind w:left="0" w:firstLine="0"/>
        <w:rPr>
          <w:szCs w:val="24"/>
        </w:rPr>
      </w:pPr>
      <w:r>
        <w:rPr>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A3A60" w:rsidRDefault="001C4783" w:rsidP="00B02675">
      <w:pPr>
        <w:pStyle w:val="Nivel01"/>
        <w:rPr>
          <w:color w:val="FFFFFF" w:themeColor="background1"/>
        </w:rPr>
      </w:pPr>
      <w:r>
        <w:t xml:space="preserve">9. </w:t>
      </w:r>
      <w:r w:rsidR="005A3A60">
        <w:t xml:space="preserve">CLÁUSULA NONA </w:t>
      </w:r>
      <w:r>
        <w:t>–</w:t>
      </w:r>
      <w:r w:rsidR="005A3A60">
        <w:t xml:space="preserve"> </w:t>
      </w:r>
      <w:r>
        <w:t xml:space="preserve">DAS </w:t>
      </w:r>
      <w:r w:rsidR="005A3A60">
        <w:t>OBRIGAÇÕES DO CONTRATADO</w:t>
      </w:r>
    </w:p>
    <w:p w:rsidR="005A3A60" w:rsidRDefault="005A3A60" w:rsidP="005A3A60">
      <w:pPr>
        <w:pStyle w:val="Nivel2"/>
        <w:numPr>
          <w:ilvl w:val="1"/>
          <w:numId w:val="7"/>
        </w:numPr>
        <w:spacing w:before="0" w:after="0" w:line="240" w:lineRule="auto"/>
        <w:ind w:left="0" w:firstLine="0"/>
        <w:rPr>
          <w:szCs w:val="24"/>
        </w:rPr>
      </w:pPr>
      <w:r>
        <w:rPr>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5A3A60" w:rsidRDefault="005A3A60" w:rsidP="005A3A60">
      <w:pPr>
        <w:pStyle w:val="Nvel2-Red"/>
        <w:numPr>
          <w:ilvl w:val="1"/>
          <w:numId w:val="7"/>
        </w:numPr>
        <w:spacing w:before="0" w:after="0" w:line="240" w:lineRule="auto"/>
        <w:ind w:left="0" w:firstLine="0"/>
        <w:rPr>
          <w:i w:val="0"/>
          <w:iCs w:val="0"/>
          <w:color w:val="auto"/>
          <w:szCs w:val="24"/>
        </w:rPr>
      </w:pPr>
      <w:r>
        <w:rPr>
          <w:i w:val="0"/>
          <w:iCs w:val="0"/>
          <w:color w:val="auto"/>
          <w:szCs w:val="24"/>
        </w:rPr>
        <w:t>Entregar o objeto acompanhado do manual do usuário, quando for o caso, com uma versão em português, e da relação da rede de assistência técnica autorizada;</w:t>
      </w:r>
    </w:p>
    <w:p w:rsidR="005A3A60" w:rsidRDefault="005A3A60" w:rsidP="005A3A60">
      <w:pPr>
        <w:pStyle w:val="Nivel2"/>
        <w:numPr>
          <w:ilvl w:val="1"/>
          <w:numId w:val="7"/>
        </w:numPr>
        <w:spacing w:before="0" w:after="0" w:line="240" w:lineRule="auto"/>
        <w:ind w:left="0" w:firstLine="0"/>
        <w:rPr>
          <w:color w:val="000000" w:themeColor="text1"/>
          <w:szCs w:val="24"/>
        </w:rPr>
      </w:pPr>
      <w:r>
        <w:rPr>
          <w:szCs w:val="24"/>
        </w:rPr>
        <w:lastRenderedPageBreak/>
        <w:t>Responsabilizar-se pelos vícios e danos decorrentes do objeto, de acordo com o Código de Defesa do Consumidor (</w:t>
      </w:r>
      <w:hyperlink r:id="rId9" w:history="1">
        <w:r>
          <w:rPr>
            <w:rStyle w:val="Hyperlink"/>
            <w:szCs w:val="24"/>
          </w:rPr>
          <w:t>Lei nº 8.078, de 1990</w:t>
        </w:r>
      </w:hyperlink>
      <w:r>
        <w:rPr>
          <w:szCs w:val="24"/>
        </w:rPr>
        <w:t>);</w:t>
      </w:r>
    </w:p>
    <w:p w:rsidR="005A3A60" w:rsidRDefault="005A3A60" w:rsidP="005A3A60">
      <w:pPr>
        <w:pStyle w:val="Nivel2"/>
        <w:numPr>
          <w:ilvl w:val="1"/>
          <w:numId w:val="7"/>
        </w:numPr>
        <w:spacing w:before="0" w:after="0" w:line="240" w:lineRule="auto"/>
        <w:ind w:left="0" w:firstLine="0"/>
        <w:rPr>
          <w:szCs w:val="24"/>
        </w:rPr>
      </w:pPr>
      <w:r>
        <w:rPr>
          <w:szCs w:val="24"/>
        </w:rPr>
        <w:t>Comunicar ao contratante, no prazo máximo de 24 (vinte e quatro) horas que antecede a data da entrega, os motivos que impossibilitem o cumprimento do prazo previsto, com a devida comprovação;</w:t>
      </w:r>
    </w:p>
    <w:p w:rsidR="005A3A60" w:rsidRDefault="005A3A60" w:rsidP="005A3A60">
      <w:pPr>
        <w:pStyle w:val="Nivel2"/>
        <w:numPr>
          <w:ilvl w:val="1"/>
          <w:numId w:val="7"/>
        </w:numPr>
        <w:spacing w:before="0" w:after="0" w:line="240" w:lineRule="auto"/>
        <w:ind w:left="0" w:firstLine="0"/>
        <w:rPr>
          <w:color w:val="000000" w:themeColor="text1"/>
          <w:szCs w:val="24"/>
        </w:rPr>
      </w:pPr>
      <w:r>
        <w:rPr>
          <w:color w:val="000000" w:themeColor="text1"/>
          <w:szCs w:val="24"/>
        </w:rPr>
        <w:t xml:space="preserve">Atender </w:t>
      </w:r>
      <w:r>
        <w:rPr>
          <w:szCs w:val="24"/>
        </w:rPr>
        <w:t>às</w:t>
      </w:r>
      <w:r>
        <w:rPr>
          <w:color w:val="000000" w:themeColor="text1"/>
          <w:szCs w:val="24"/>
        </w:rPr>
        <w:t xml:space="preserve"> determinações regulares emitidas pelo fiscal ou gestor do contrato ou autoridade superior (</w:t>
      </w:r>
      <w:hyperlink r:id="rId10" w:anchor="art137" w:history="1">
        <w:r>
          <w:rPr>
            <w:rStyle w:val="Hyperlink"/>
            <w:szCs w:val="24"/>
          </w:rPr>
          <w:t>art. 137, II, da Lei n.º 14.133, de 2021</w:t>
        </w:r>
      </w:hyperlink>
      <w:r>
        <w:rPr>
          <w:color w:val="000000" w:themeColor="text1"/>
          <w:szCs w:val="24"/>
        </w:rPr>
        <w:t xml:space="preserve">) e </w:t>
      </w:r>
      <w:r>
        <w:rPr>
          <w:szCs w:val="24"/>
        </w:rPr>
        <w:t>prestar todo esclarecimento ou informação por eles solicitados</w:t>
      </w:r>
      <w:r>
        <w:rPr>
          <w:color w:val="000000" w:themeColor="text1"/>
          <w:szCs w:val="24"/>
        </w:rPr>
        <w:t>;</w:t>
      </w:r>
    </w:p>
    <w:p w:rsidR="005A3A60" w:rsidRDefault="005A3A60" w:rsidP="005A3A60">
      <w:pPr>
        <w:pStyle w:val="Nivel2"/>
        <w:numPr>
          <w:ilvl w:val="1"/>
          <w:numId w:val="7"/>
        </w:numPr>
        <w:spacing w:before="0" w:after="0" w:line="240" w:lineRule="auto"/>
        <w:ind w:left="0" w:firstLine="0"/>
        <w:rPr>
          <w:szCs w:val="24"/>
        </w:rPr>
      </w:pPr>
      <w:r>
        <w:rPr>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rsidR="005A3A60" w:rsidRPr="004C560F" w:rsidRDefault="005A3A60" w:rsidP="004C560F">
      <w:pPr>
        <w:pStyle w:val="Nivel2"/>
        <w:numPr>
          <w:ilvl w:val="1"/>
          <w:numId w:val="7"/>
        </w:numPr>
        <w:spacing w:before="0" w:after="0" w:line="240" w:lineRule="auto"/>
        <w:ind w:left="0" w:firstLine="0"/>
        <w:rPr>
          <w:szCs w:val="24"/>
        </w:rPr>
      </w:pPr>
      <w:r>
        <w:rPr>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A3A60" w:rsidRDefault="005A3A60" w:rsidP="005A3A60">
      <w:pPr>
        <w:pStyle w:val="Nivel2"/>
        <w:numPr>
          <w:ilvl w:val="1"/>
          <w:numId w:val="7"/>
        </w:numPr>
        <w:spacing w:before="0" w:after="0" w:line="240" w:lineRule="auto"/>
        <w:ind w:left="0" w:firstLine="0"/>
        <w:rPr>
          <w:szCs w:val="24"/>
        </w:rPr>
      </w:pPr>
      <w:r>
        <w:rPr>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5A3A60" w:rsidRDefault="005A3A60" w:rsidP="005A3A60">
      <w:pPr>
        <w:pStyle w:val="Nivel2"/>
        <w:numPr>
          <w:ilvl w:val="1"/>
          <w:numId w:val="7"/>
        </w:numPr>
        <w:spacing w:before="0" w:after="0" w:line="240" w:lineRule="auto"/>
        <w:ind w:left="0" w:firstLine="0"/>
        <w:rPr>
          <w:szCs w:val="24"/>
        </w:rPr>
      </w:pPr>
      <w:r>
        <w:rPr>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A3A60" w:rsidRDefault="005A3A60" w:rsidP="005A3A60">
      <w:pPr>
        <w:pStyle w:val="Nivel2"/>
        <w:numPr>
          <w:ilvl w:val="1"/>
          <w:numId w:val="7"/>
        </w:numPr>
        <w:spacing w:before="0" w:after="0" w:line="240" w:lineRule="auto"/>
        <w:ind w:left="0" w:firstLine="0"/>
        <w:rPr>
          <w:szCs w:val="24"/>
        </w:rPr>
      </w:pPr>
      <w:r>
        <w:rPr>
          <w:szCs w:val="24"/>
        </w:rPr>
        <w:t>Comunicar ao Fiscal do contrato, no prazo de 24 (vinte e quatro) horas, qualquer ocorrência anormal ou acidente que se verifique no local da execução do objeto contratual.</w:t>
      </w:r>
    </w:p>
    <w:p w:rsidR="005A3A60" w:rsidRDefault="005A3A60" w:rsidP="005A3A60">
      <w:pPr>
        <w:pStyle w:val="Nivel2"/>
        <w:numPr>
          <w:ilvl w:val="1"/>
          <w:numId w:val="7"/>
        </w:numPr>
        <w:spacing w:before="0" w:after="0" w:line="240" w:lineRule="auto"/>
        <w:ind w:left="0" w:firstLine="0"/>
        <w:rPr>
          <w:szCs w:val="24"/>
        </w:rPr>
      </w:pPr>
      <w:r>
        <w:rPr>
          <w:szCs w:val="24"/>
        </w:rPr>
        <w:t>Paralisar, por determinação do contratante, qualquer atividade que não esteja sendo executada de acordo com a boa técnica ou que ponha em risco a segurança de pessoas ou bens de terceiros.</w:t>
      </w:r>
    </w:p>
    <w:p w:rsidR="005A3A60" w:rsidRDefault="005A3A60" w:rsidP="005A3A60">
      <w:pPr>
        <w:pStyle w:val="Nivel2"/>
        <w:numPr>
          <w:ilvl w:val="1"/>
          <w:numId w:val="7"/>
        </w:numPr>
        <w:spacing w:before="0" w:after="0" w:line="240" w:lineRule="auto"/>
        <w:ind w:left="0" w:firstLine="0"/>
        <w:rPr>
          <w:szCs w:val="24"/>
        </w:rPr>
      </w:pPr>
      <w:r>
        <w:rPr>
          <w:szCs w:val="24"/>
        </w:rPr>
        <w:t xml:space="preserve">Manter durante toda a vigência do contrato, em compatibilidade com as obrigações assumidas, todas as condições exigidas para habilitação na licitação; </w:t>
      </w:r>
    </w:p>
    <w:p w:rsidR="005A3A60" w:rsidRDefault="005A3A60" w:rsidP="005A3A60">
      <w:pPr>
        <w:pStyle w:val="Nivel2"/>
        <w:numPr>
          <w:ilvl w:val="1"/>
          <w:numId w:val="7"/>
        </w:numPr>
        <w:spacing w:before="0" w:after="0" w:line="240" w:lineRule="auto"/>
        <w:ind w:left="0" w:firstLine="0"/>
        <w:rPr>
          <w:b/>
          <w:bCs/>
          <w:szCs w:val="24"/>
        </w:rPr>
      </w:pPr>
      <w:r>
        <w:rPr>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11" w:anchor="art116" w:history="1">
        <w:r>
          <w:rPr>
            <w:rStyle w:val="Hyperlink"/>
            <w:szCs w:val="24"/>
          </w:rPr>
          <w:t>art. 116, da Lei n.º 14.133, de 2021</w:t>
        </w:r>
      </w:hyperlink>
      <w:r>
        <w:rPr>
          <w:szCs w:val="24"/>
        </w:rPr>
        <w:t>);</w:t>
      </w:r>
    </w:p>
    <w:p w:rsidR="005A3A60" w:rsidRDefault="005A3A60" w:rsidP="005A3A60">
      <w:pPr>
        <w:pStyle w:val="Nivel2"/>
        <w:numPr>
          <w:ilvl w:val="1"/>
          <w:numId w:val="7"/>
        </w:numPr>
        <w:spacing w:before="0" w:after="0" w:line="240" w:lineRule="auto"/>
        <w:ind w:left="0" w:firstLine="0"/>
        <w:rPr>
          <w:szCs w:val="24"/>
        </w:rPr>
      </w:pPr>
      <w:r>
        <w:rPr>
          <w:szCs w:val="24"/>
        </w:rPr>
        <w:t xml:space="preserve">Comprovar a reserva de cargos a que se refere a cláusula acima, no prazo fixado pelo fiscal do contrato, com a indicação dos empregados que </w:t>
      </w:r>
      <w:r>
        <w:rPr>
          <w:szCs w:val="24"/>
        </w:rPr>
        <w:lastRenderedPageBreak/>
        <w:t>preencheram as referidas vagas (</w:t>
      </w:r>
      <w:hyperlink r:id="rId12" w:anchor="art116" w:history="1">
        <w:r>
          <w:rPr>
            <w:rStyle w:val="Hyperlink"/>
            <w:szCs w:val="24"/>
          </w:rPr>
          <w:t>art. 116, parágrafo único, da Lei n.º 14.133, de 2021</w:t>
        </w:r>
      </w:hyperlink>
      <w:r>
        <w:rPr>
          <w:szCs w:val="24"/>
        </w:rPr>
        <w:t>);</w:t>
      </w:r>
    </w:p>
    <w:p w:rsidR="005A3A60" w:rsidRDefault="005A3A60" w:rsidP="005A3A60">
      <w:pPr>
        <w:pStyle w:val="Nivel2"/>
        <w:numPr>
          <w:ilvl w:val="1"/>
          <w:numId w:val="7"/>
        </w:numPr>
        <w:spacing w:before="0" w:after="0" w:line="240" w:lineRule="auto"/>
        <w:ind w:left="0" w:firstLine="0"/>
        <w:rPr>
          <w:szCs w:val="24"/>
        </w:rPr>
      </w:pPr>
      <w:r>
        <w:rPr>
          <w:szCs w:val="24"/>
        </w:rPr>
        <w:t xml:space="preserve">  Guardar sigilo sobre todas as informações obtidas em decorrência do cumprimento do contrato; </w:t>
      </w:r>
    </w:p>
    <w:p w:rsidR="005A3A60" w:rsidRDefault="005A3A60" w:rsidP="005A3A60">
      <w:pPr>
        <w:pStyle w:val="Nivel2"/>
        <w:numPr>
          <w:ilvl w:val="1"/>
          <w:numId w:val="7"/>
        </w:numPr>
        <w:spacing w:before="0" w:after="0" w:line="240" w:lineRule="auto"/>
        <w:ind w:left="0" w:firstLine="0"/>
        <w:rPr>
          <w:szCs w:val="24"/>
        </w:rPr>
      </w:pPr>
      <w:r>
        <w:rPr>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3" w:anchor="art124" w:history="1">
        <w:r>
          <w:rPr>
            <w:rStyle w:val="Hyperlink"/>
            <w:szCs w:val="24"/>
          </w:rPr>
          <w:t>art. 124, II, d, da Lei nº 14.133, de 2021.</w:t>
        </w:r>
      </w:hyperlink>
    </w:p>
    <w:p w:rsidR="005A3A60" w:rsidRDefault="005A3A60" w:rsidP="005A3A60">
      <w:pPr>
        <w:pStyle w:val="Nivel2"/>
        <w:numPr>
          <w:ilvl w:val="1"/>
          <w:numId w:val="7"/>
        </w:numPr>
        <w:spacing w:before="0" w:after="0" w:line="240" w:lineRule="auto"/>
        <w:ind w:left="0" w:firstLine="0"/>
        <w:rPr>
          <w:szCs w:val="24"/>
        </w:rPr>
      </w:pPr>
      <w:r>
        <w:rPr>
          <w:szCs w:val="24"/>
        </w:rPr>
        <w:t>Cumprir, além dos postulados legais vigentes de âmbito federal, estadual ou municipal, as normas de segurança do contratante;</w:t>
      </w:r>
    </w:p>
    <w:p w:rsidR="005A3A60" w:rsidRDefault="005A3A60" w:rsidP="005A3A60">
      <w:pPr>
        <w:pStyle w:val="Nvel2-Red"/>
        <w:numPr>
          <w:ilvl w:val="1"/>
          <w:numId w:val="7"/>
        </w:numPr>
        <w:spacing w:before="0" w:after="0" w:line="240" w:lineRule="auto"/>
        <w:ind w:left="0" w:firstLine="0"/>
        <w:rPr>
          <w:i w:val="0"/>
          <w:iCs w:val="0"/>
          <w:color w:val="auto"/>
          <w:szCs w:val="24"/>
        </w:rPr>
      </w:pPr>
      <w:bookmarkStart w:id="0" w:name="_Ref118293001"/>
      <w:r>
        <w:rPr>
          <w:i w:val="0"/>
          <w:iCs w:val="0"/>
          <w:color w:val="auto"/>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0"/>
    </w:p>
    <w:p w:rsidR="005A3A60" w:rsidRPr="001C4783" w:rsidRDefault="005A3A60" w:rsidP="001C4783">
      <w:pPr>
        <w:pStyle w:val="Nvel2-Red"/>
        <w:numPr>
          <w:ilvl w:val="1"/>
          <w:numId w:val="7"/>
        </w:numPr>
        <w:spacing w:before="0" w:after="0" w:line="240" w:lineRule="auto"/>
        <w:ind w:left="0" w:firstLine="0"/>
        <w:rPr>
          <w:i w:val="0"/>
          <w:iCs w:val="0"/>
          <w:color w:val="auto"/>
          <w:szCs w:val="24"/>
        </w:rPr>
      </w:pPr>
      <w:r>
        <w:rPr>
          <w:i w:val="0"/>
          <w:iCs w:val="0"/>
          <w:color w:val="auto"/>
          <w:szCs w:val="24"/>
        </w:rPr>
        <w:t>Orientar e treinar seus empregados sobre os deveres previstos na Lei nº 13.709, de 14 de agosto de 2018, adotando medidas eficazes para proteção de dados pessoais a que tenha acesso por força da execução deste contrato;</w:t>
      </w:r>
    </w:p>
    <w:p w:rsidR="005A3A60" w:rsidRDefault="005A3A60" w:rsidP="005A3A60">
      <w:pPr>
        <w:pStyle w:val="Nvel2-Red"/>
        <w:numPr>
          <w:ilvl w:val="1"/>
          <w:numId w:val="7"/>
        </w:numPr>
        <w:spacing w:before="0" w:after="0" w:line="240" w:lineRule="auto"/>
        <w:ind w:left="0" w:firstLine="0"/>
        <w:rPr>
          <w:i w:val="0"/>
          <w:iCs w:val="0"/>
          <w:color w:val="auto"/>
          <w:szCs w:val="24"/>
        </w:rPr>
      </w:pPr>
      <w:r>
        <w:rPr>
          <w:i w:val="0"/>
          <w:iCs w:val="0"/>
          <w:color w:val="auto"/>
          <w:szCs w:val="24"/>
        </w:rPr>
        <w:t>Conduzir os trabalhos com estrita observância às normas da legislação pertinente, cumprindo as determinações dos Poderes Públicos, mantendo sempre limpo o local d</w:t>
      </w:r>
      <w:r>
        <w:rPr>
          <w:i w:val="0"/>
          <w:iCs w:val="0"/>
          <w:color w:val="auto"/>
          <w:szCs w:val="24"/>
          <w:lang w:eastAsia="en-US"/>
        </w:rPr>
        <w:t>e execução do objeto</w:t>
      </w:r>
      <w:r>
        <w:rPr>
          <w:i w:val="0"/>
          <w:iCs w:val="0"/>
          <w:color w:val="auto"/>
          <w:szCs w:val="24"/>
        </w:rPr>
        <w:t xml:space="preserve"> e nas melhores condições de segurança, higiene e disciplina.</w:t>
      </w:r>
    </w:p>
    <w:p w:rsidR="005A3A60" w:rsidRDefault="005A3A60" w:rsidP="005A3A60">
      <w:pPr>
        <w:pStyle w:val="Nvel2-Red"/>
        <w:numPr>
          <w:ilvl w:val="1"/>
          <w:numId w:val="7"/>
        </w:numPr>
        <w:spacing w:before="0" w:after="0" w:line="240" w:lineRule="auto"/>
        <w:ind w:left="0" w:firstLine="0"/>
        <w:rPr>
          <w:i w:val="0"/>
          <w:iCs w:val="0"/>
          <w:color w:val="auto"/>
          <w:szCs w:val="24"/>
        </w:rPr>
      </w:pPr>
      <w:r>
        <w:rPr>
          <w:i w:val="0"/>
          <w:iCs w:val="0"/>
          <w:color w:val="auto"/>
          <w:szCs w:val="24"/>
        </w:rPr>
        <w:t>Submeter previamente, por escrito, ao contratante, para análise e aprovação, quaisquer mudanças nos métodos executivos que fujam às especificações do memorial descritivo ou instrumento congênere.</w:t>
      </w:r>
    </w:p>
    <w:p w:rsidR="005A3A60" w:rsidRDefault="005A3A60" w:rsidP="005A3A60">
      <w:pPr>
        <w:pStyle w:val="Nvel2-Red"/>
        <w:numPr>
          <w:ilvl w:val="1"/>
          <w:numId w:val="7"/>
        </w:numPr>
        <w:spacing w:before="0" w:after="0" w:line="240" w:lineRule="auto"/>
        <w:ind w:left="0" w:firstLine="0"/>
        <w:rPr>
          <w:i w:val="0"/>
          <w:iCs w:val="0"/>
          <w:color w:val="auto"/>
          <w:szCs w:val="24"/>
        </w:rPr>
      </w:pPr>
      <w:bookmarkStart w:id="1" w:name="_Ref118293030"/>
      <w:r>
        <w:rPr>
          <w:i w:val="0"/>
          <w:iCs w:val="0"/>
          <w:color w:val="auto"/>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rsidR="005A3A60" w:rsidRDefault="005A3A60" w:rsidP="005A3A60">
      <w:pPr>
        <w:pStyle w:val="Nvel2-Red"/>
        <w:numPr>
          <w:ilvl w:val="1"/>
          <w:numId w:val="7"/>
        </w:numPr>
        <w:spacing w:before="0" w:after="0" w:line="240" w:lineRule="auto"/>
        <w:ind w:left="0" w:firstLine="0"/>
        <w:rPr>
          <w:i w:val="0"/>
          <w:iCs w:val="0"/>
          <w:color w:val="auto"/>
          <w:szCs w:val="24"/>
        </w:rPr>
      </w:pPr>
      <w:r>
        <w:rPr>
          <w:i w:val="0"/>
          <w:iCs w:val="0"/>
          <w:color w:val="auto"/>
          <w:szCs w:val="24"/>
        </w:rPr>
        <w:t>É obrigação da CONTRATADA os pagamentos e a comprovação de pagamentos pela Contratada de todos os tributos incidentes sobre o objeto e comprovação de regularidade fiscal de obra por parte da Contratada, através da apresentação da certidão de regularidade fiscal de obra (CND) ou outro meio legalmente idôneo, estando o pagamento do objeto condicionado ao cumprimento desta obrigação.</w:t>
      </w:r>
    </w:p>
    <w:p w:rsidR="005A3A60" w:rsidRDefault="001C4783" w:rsidP="00B02675">
      <w:pPr>
        <w:pStyle w:val="Nivel01"/>
        <w:rPr>
          <w:color w:val="FFFFFF" w:themeColor="background1"/>
        </w:rPr>
      </w:pPr>
      <w:r>
        <w:t xml:space="preserve">10. </w:t>
      </w:r>
      <w:r w:rsidR="005A3A60">
        <w:t xml:space="preserve">CLÁUSULA DÉCIMA– </w:t>
      </w:r>
      <w:r>
        <w:t xml:space="preserve">DA </w:t>
      </w:r>
      <w:r w:rsidR="005A3A60">
        <w:t xml:space="preserve">GARANTIA </w:t>
      </w:r>
    </w:p>
    <w:p w:rsidR="005A3A60" w:rsidRDefault="005A3A60" w:rsidP="00B02675">
      <w:pPr>
        <w:pStyle w:val="Nivel2"/>
        <w:numPr>
          <w:ilvl w:val="0"/>
          <w:numId w:val="0"/>
        </w:numPr>
        <w:spacing w:before="0" w:after="0" w:line="240" w:lineRule="auto"/>
        <w:jc w:val="left"/>
        <w:rPr>
          <w:szCs w:val="24"/>
        </w:rPr>
      </w:pPr>
      <w:r>
        <w:rPr>
          <w:b/>
          <w:bCs/>
          <w:szCs w:val="24"/>
        </w:rPr>
        <w:t>10.1</w:t>
      </w:r>
      <w:r>
        <w:rPr>
          <w:szCs w:val="24"/>
        </w:rPr>
        <w:t xml:space="preserve"> A garantia e demais condições a ela referentes encontram-se definidos no Termo de Referência, anexo a este Contrato.</w:t>
      </w:r>
    </w:p>
    <w:p w:rsidR="001C4783" w:rsidRPr="001C4783" w:rsidRDefault="001C4783" w:rsidP="00B02675">
      <w:pPr>
        <w:pStyle w:val="Nivel01"/>
      </w:pPr>
      <w:r>
        <w:lastRenderedPageBreak/>
        <w:t xml:space="preserve">11. </w:t>
      </w:r>
      <w:r w:rsidR="005A3A60">
        <w:t>CLÁUSULA DÉCIMA PRIMEIRA – INFRAÇÕES E SANÇÕES ADMINISTRATIVAS</w:t>
      </w:r>
    </w:p>
    <w:p w:rsidR="005A3A60" w:rsidRDefault="005A3A60" w:rsidP="005A3A60">
      <w:pPr>
        <w:pStyle w:val="Nivel2"/>
        <w:numPr>
          <w:ilvl w:val="1"/>
          <w:numId w:val="8"/>
        </w:numPr>
        <w:spacing w:before="0" w:after="0" w:line="240" w:lineRule="auto"/>
        <w:rPr>
          <w:szCs w:val="24"/>
        </w:rPr>
      </w:pPr>
      <w:r>
        <w:rPr>
          <w:szCs w:val="24"/>
        </w:rPr>
        <w:t xml:space="preserve">Comete infração administrativa, nos termos da </w:t>
      </w:r>
      <w:hyperlink r:id="rId14" w:history="1">
        <w:r>
          <w:rPr>
            <w:rStyle w:val="Hyperlink"/>
            <w:szCs w:val="24"/>
          </w:rPr>
          <w:t>Lei nº 14.133, de 2021</w:t>
        </w:r>
      </w:hyperlink>
      <w:r>
        <w:rPr>
          <w:szCs w:val="24"/>
        </w:rPr>
        <w:t>, o contratado que:</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der causa à inexecução parcial do contrato;</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der causa à inexecução parcial do contrato que cause grave dano à Administração ou ao funcionamento dos serviços públicos ou ao interesse coletivo;</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der causa à inexecução total do contrato;</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ensejar o retardamento da execução ou da entrega do objeto da contratação sem motivo justificado;</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apresentar documentação falsa ou prestar declaração falsa durante a execução do contrato;</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praticar ato fraudulento na execução do contrato;</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comportar-se de modo inidôneo ou cometer fraude de qualquer natureza;</w:t>
      </w:r>
    </w:p>
    <w:p w:rsidR="005A3A60" w:rsidRDefault="005A3A60" w:rsidP="005A3A60">
      <w:pPr>
        <w:numPr>
          <w:ilvl w:val="2"/>
          <w:numId w:val="9"/>
        </w:numPr>
        <w:suppressAutoHyphens/>
        <w:spacing w:line="240" w:lineRule="auto"/>
        <w:ind w:left="284" w:firstLine="0"/>
        <w:rPr>
          <w:rFonts w:ascii="Arial" w:eastAsia="Arial" w:hAnsi="Arial" w:cs="Arial"/>
          <w:szCs w:val="24"/>
        </w:rPr>
      </w:pPr>
      <w:r>
        <w:rPr>
          <w:rFonts w:ascii="Arial" w:eastAsia="Arial" w:hAnsi="Arial" w:cs="Arial"/>
          <w:szCs w:val="24"/>
        </w:rPr>
        <w:t xml:space="preserve">praticar ato lesivo previsto no </w:t>
      </w:r>
      <w:hyperlink r:id="rId15" w:anchor="art5" w:history="1">
        <w:r>
          <w:rPr>
            <w:rStyle w:val="Hyperlink"/>
            <w:rFonts w:ascii="Arial" w:eastAsia="Arial" w:hAnsi="Arial" w:cs="Arial"/>
            <w:szCs w:val="24"/>
          </w:rPr>
          <w:t>art. 5º da Lei nº 12.846, de 1º de agosto de 2013</w:t>
        </w:r>
      </w:hyperlink>
      <w:r>
        <w:rPr>
          <w:rFonts w:ascii="Arial" w:eastAsia="Arial" w:hAnsi="Arial" w:cs="Arial"/>
          <w:szCs w:val="24"/>
        </w:rPr>
        <w:t>.</w:t>
      </w:r>
    </w:p>
    <w:p w:rsidR="005A3A60" w:rsidRDefault="005A3A60" w:rsidP="005A3A60">
      <w:pPr>
        <w:pStyle w:val="Nivel2"/>
        <w:numPr>
          <w:ilvl w:val="1"/>
          <w:numId w:val="8"/>
        </w:numPr>
        <w:spacing w:before="0" w:after="0" w:line="240" w:lineRule="auto"/>
        <w:ind w:left="0" w:firstLine="0"/>
        <w:rPr>
          <w:szCs w:val="24"/>
        </w:rPr>
      </w:pPr>
      <w:r>
        <w:rPr>
          <w:szCs w:val="24"/>
        </w:rPr>
        <w:t>Serão aplicadas ao contratado que incorrer nas infrações acima descritas as seguintes sanções:</w:t>
      </w:r>
    </w:p>
    <w:p w:rsidR="005A3A60" w:rsidRDefault="005A3A60" w:rsidP="005A3A60">
      <w:pPr>
        <w:pStyle w:val="PargrafodaLista"/>
        <w:widowControl/>
        <w:numPr>
          <w:ilvl w:val="0"/>
          <w:numId w:val="10"/>
        </w:numPr>
        <w:suppressAutoHyphens/>
        <w:autoSpaceDE/>
        <w:spacing w:before="0"/>
        <w:ind w:left="284" w:firstLine="0"/>
        <w:contextualSpacing/>
        <w:rPr>
          <w:szCs w:val="24"/>
        </w:rPr>
      </w:pPr>
      <w:r>
        <w:rPr>
          <w:b/>
          <w:bCs/>
          <w:szCs w:val="24"/>
        </w:rPr>
        <w:t>Advertência</w:t>
      </w:r>
      <w:r>
        <w:rPr>
          <w:szCs w:val="24"/>
        </w:rPr>
        <w:t>, quando o contratado der causa à inexecução parcial do contrato, sempre que não se justificar a imposição de penalidade mais grave (</w:t>
      </w:r>
      <w:hyperlink r:id="rId16" w:anchor="art156§2" w:history="1">
        <w:r>
          <w:rPr>
            <w:rStyle w:val="Hyperlink"/>
            <w:szCs w:val="24"/>
          </w:rPr>
          <w:t xml:space="preserve">art. 156, §2º, da </w:t>
        </w:r>
        <w:bookmarkStart w:id="2" w:name="_Hlk114504069"/>
        <w:r>
          <w:rPr>
            <w:rStyle w:val="Hyperlink"/>
            <w:szCs w:val="24"/>
          </w:rPr>
          <w:t>Lei nº 14.133, de 2021</w:t>
        </w:r>
        <w:bookmarkEnd w:id="2"/>
      </w:hyperlink>
      <w:r>
        <w:rPr>
          <w:szCs w:val="24"/>
        </w:rPr>
        <w:t>);</w:t>
      </w:r>
    </w:p>
    <w:p w:rsidR="005A3A60" w:rsidRPr="004C560F" w:rsidRDefault="005A3A60" w:rsidP="004C560F">
      <w:pPr>
        <w:pStyle w:val="PargrafodaLista"/>
        <w:widowControl/>
        <w:numPr>
          <w:ilvl w:val="0"/>
          <w:numId w:val="10"/>
        </w:numPr>
        <w:suppressAutoHyphens/>
        <w:autoSpaceDE/>
        <w:spacing w:before="0"/>
        <w:ind w:left="284" w:firstLine="0"/>
        <w:contextualSpacing/>
        <w:rPr>
          <w:szCs w:val="24"/>
        </w:rPr>
      </w:pPr>
      <w:r>
        <w:rPr>
          <w:b/>
          <w:bCs/>
          <w:szCs w:val="24"/>
        </w:rPr>
        <w:t>Impedimento de licitar e contratar</w:t>
      </w:r>
      <w:r>
        <w:rPr>
          <w:szCs w:val="24"/>
        </w:rPr>
        <w:t xml:space="preserve">, quando praticadas as condutas descritas nas alíneas “b”, “c” e “d” do subitem acima deste Contrato, sempre que não se </w:t>
      </w:r>
    </w:p>
    <w:p w:rsidR="005A3A60" w:rsidRDefault="005A3A60" w:rsidP="005A3A60">
      <w:pPr>
        <w:pStyle w:val="PargrafodaLista"/>
        <w:widowControl/>
        <w:suppressAutoHyphens/>
        <w:autoSpaceDE/>
        <w:spacing w:before="0"/>
        <w:ind w:left="284"/>
        <w:contextualSpacing/>
        <w:rPr>
          <w:szCs w:val="24"/>
        </w:rPr>
      </w:pPr>
      <w:r>
        <w:rPr>
          <w:szCs w:val="24"/>
        </w:rPr>
        <w:t>justificar a imposição de penalidade mais grave (</w:t>
      </w:r>
      <w:hyperlink r:id="rId17" w:anchor="art156§4" w:history="1">
        <w:r>
          <w:rPr>
            <w:rStyle w:val="Hyperlink"/>
            <w:szCs w:val="24"/>
          </w:rPr>
          <w:t>art. 156, § 4º, da Lei nº 14.133, de 2021</w:t>
        </w:r>
      </w:hyperlink>
      <w:r>
        <w:rPr>
          <w:szCs w:val="24"/>
        </w:rPr>
        <w:t>);</w:t>
      </w:r>
    </w:p>
    <w:p w:rsidR="005A3A60" w:rsidRDefault="005A3A60" w:rsidP="005A3A60">
      <w:pPr>
        <w:pStyle w:val="PargrafodaLista"/>
        <w:widowControl/>
        <w:numPr>
          <w:ilvl w:val="0"/>
          <w:numId w:val="10"/>
        </w:numPr>
        <w:suppressAutoHyphens/>
        <w:autoSpaceDE/>
        <w:spacing w:before="0"/>
        <w:ind w:left="284" w:firstLine="0"/>
        <w:contextualSpacing/>
        <w:rPr>
          <w:szCs w:val="24"/>
        </w:rPr>
      </w:pPr>
      <w:r>
        <w:rPr>
          <w:b/>
          <w:bCs/>
          <w:szCs w:val="24"/>
        </w:rPr>
        <w:t>Declaração de inidoneidade para licitar e contratar</w:t>
      </w:r>
      <w:r>
        <w:rPr>
          <w:szCs w:val="24"/>
        </w:rPr>
        <w:t>, quando praticadas as condutas descritas nas alíneas “e”, “f”, “g” e “h” do subitem acima deste Contrato, bem como nas alíneas “b”, “c” e “d”, que justifiquem a imposição de penalidade mais grave (</w:t>
      </w:r>
      <w:hyperlink r:id="rId18" w:anchor="art156§5" w:history="1">
        <w:r>
          <w:rPr>
            <w:rStyle w:val="Hyperlink"/>
            <w:szCs w:val="24"/>
          </w:rPr>
          <w:t>art. 156, §5º, da Lei nº 14.133, de 2021</w:t>
        </w:r>
      </w:hyperlink>
      <w:r>
        <w:rPr>
          <w:szCs w:val="24"/>
        </w:rPr>
        <w:t>).</w:t>
      </w:r>
    </w:p>
    <w:p w:rsidR="005A3A60" w:rsidRDefault="005A3A60" w:rsidP="005A3A60">
      <w:pPr>
        <w:pStyle w:val="PargrafodaLista"/>
        <w:widowControl/>
        <w:numPr>
          <w:ilvl w:val="0"/>
          <w:numId w:val="10"/>
        </w:numPr>
        <w:suppressAutoHyphens/>
        <w:autoSpaceDE/>
        <w:spacing w:before="0"/>
        <w:ind w:left="284" w:firstLine="0"/>
        <w:contextualSpacing/>
        <w:rPr>
          <w:szCs w:val="24"/>
        </w:rPr>
      </w:pPr>
      <w:r>
        <w:rPr>
          <w:b/>
          <w:bCs/>
          <w:szCs w:val="24"/>
        </w:rPr>
        <w:t>Multa:</w:t>
      </w:r>
    </w:p>
    <w:p w:rsidR="005A3A60" w:rsidRDefault="005A3A60" w:rsidP="005A3A60">
      <w:pPr>
        <w:pStyle w:val="PargrafodaLista"/>
        <w:widowControl/>
        <w:numPr>
          <w:ilvl w:val="1"/>
          <w:numId w:val="10"/>
        </w:numPr>
        <w:suppressAutoHyphens/>
        <w:autoSpaceDE/>
        <w:spacing w:before="0"/>
        <w:ind w:left="567" w:firstLine="0"/>
        <w:contextualSpacing/>
        <w:rPr>
          <w:szCs w:val="24"/>
        </w:rPr>
      </w:pPr>
      <w:r>
        <w:rPr>
          <w:szCs w:val="24"/>
        </w:rPr>
        <w:t>Moratória de 0,5 % (meio por cento) por dia de atraso injustificado sobre o valor da parcela inadimplida, até o limite de 15 (quinze) dias;</w:t>
      </w:r>
    </w:p>
    <w:p w:rsidR="005A3A60" w:rsidRDefault="005A3A60" w:rsidP="005A3A60">
      <w:pPr>
        <w:pStyle w:val="PargrafodaLista"/>
        <w:widowControl/>
        <w:numPr>
          <w:ilvl w:val="2"/>
          <w:numId w:val="10"/>
        </w:numPr>
        <w:suppressAutoHyphens/>
        <w:autoSpaceDE/>
        <w:spacing w:before="0"/>
        <w:ind w:left="851" w:firstLine="0"/>
        <w:contextualSpacing/>
        <w:rPr>
          <w:szCs w:val="24"/>
        </w:rPr>
      </w:pPr>
      <w:r>
        <w:rPr>
          <w:szCs w:val="24"/>
        </w:rPr>
        <w:t xml:space="preserve">O atraso superior a 15 (quinze) dias autoriza a Administração a promover a extinção do contrato por descumprimento ou cumprimento irregular de suas cláusulas, conforme dispõe o inciso I do art. 137 da Lei n. 14.133, de 2021. </w:t>
      </w:r>
    </w:p>
    <w:p w:rsidR="005A3A60" w:rsidRDefault="005A3A60" w:rsidP="005A3A60">
      <w:pPr>
        <w:pStyle w:val="PargrafodaLista"/>
        <w:widowControl/>
        <w:numPr>
          <w:ilvl w:val="1"/>
          <w:numId w:val="10"/>
        </w:numPr>
        <w:suppressAutoHyphens/>
        <w:autoSpaceDE/>
        <w:spacing w:before="0"/>
        <w:ind w:left="567" w:firstLine="0"/>
        <w:contextualSpacing/>
        <w:rPr>
          <w:szCs w:val="24"/>
        </w:rPr>
      </w:pPr>
      <w:r>
        <w:rPr>
          <w:szCs w:val="24"/>
        </w:rPr>
        <w:t>Compensatória, para as infrações descritas no subitem 11.1, de 10% a 30% do valor do Contrato.</w:t>
      </w:r>
    </w:p>
    <w:p w:rsidR="005A3A60" w:rsidRDefault="005A3A60" w:rsidP="005A3A60">
      <w:pPr>
        <w:pStyle w:val="Nivel2"/>
        <w:numPr>
          <w:ilvl w:val="1"/>
          <w:numId w:val="8"/>
        </w:numPr>
        <w:spacing w:before="0" w:after="0" w:line="240" w:lineRule="auto"/>
        <w:ind w:left="0" w:firstLine="0"/>
        <w:rPr>
          <w:szCs w:val="24"/>
        </w:rPr>
      </w:pPr>
      <w:r>
        <w:rPr>
          <w:szCs w:val="24"/>
        </w:rPr>
        <w:t>A aplicação das sanções previstas neste Contrato não exclui, em hipótese alguma, a obrigação de reparação integral do dano causado ao Contratante (</w:t>
      </w:r>
      <w:hyperlink r:id="rId19" w:anchor="art156§9" w:history="1">
        <w:r>
          <w:rPr>
            <w:rStyle w:val="Hyperlink"/>
            <w:szCs w:val="24"/>
          </w:rPr>
          <w:t>art. 156, §9º, da Lei nº 14.133, de 2021</w:t>
        </w:r>
      </w:hyperlink>
      <w:r>
        <w:rPr>
          <w:szCs w:val="24"/>
        </w:rPr>
        <w:t>)</w:t>
      </w:r>
    </w:p>
    <w:p w:rsidR="005A3A60" w:rsidRDefault="005A3A60" w:rsidP="005A3A60">
      <w:pPr>
        <w:pStyle w:val="Nivel3"/>
        <w:numPr>
          <w:ilvl w:val="2"/>
          <w:numId w:val="8"/>
        </w:numPr>
        <w:spacing w:before="0" w:after="0" w:line="240" w:lineRule="auto"/>
        <w:ind w:left="284" w:firstLine="0"/>
        <w:rPr>
          <w:sz w:val="24"/>
          <w:szCs w:val="24"/>
        </w:rPr>
      </w:pPr>
      <w:r>
        <w:rPr>
          <w:sz w:val="24"/>
          <w:szCs w:val="24"/>
        </w:rPr>
        <w:lastRenderedPageBreak/>
        <w:t>Todas as sanções previstas neste Contrato poderão ser aplicadas cumulativamente com a multa (</w:t>
      </w:r>
      <w:hyperlink r:id="rId20" w:anchor="art156§7" w:history="1">
        <w:r>
          <w:rPr>
            <w:rStyle w:val="Hyperlink"/>
            <w:sz w:val="24"/>
            <w:szCs w:val="24"/>
          </w:rPr>
          <w:t>art. 156, §7º, da Lei nº 14.133, de 2021</w:t>
        </w:r>
      </w:hyperlink>
      <w:r>
        <w:rPr>
          <w:sz w:val="24"/>
          <w:szCs w:val="24"/>
        </w:rPr>
        <w:t>).</w:t>
      </w:r>
    </w:p>
    <w:p w:rsidR="005A3A60" w:rsidRDefault="005A3A60" w:rsidP="005A3A60">
      <w:pPr>
        <w:pStyle w:val="Nivel3"/>
        <w:numPr>
          <w:ilvl w:val="2"/>
          <w:numId w:val="8"/>
        </w:numPr>
        <w:spacing w:before="0" w:after="0" w:line="240" w:lineRule="auto"/>
        <w:ind w:left="284" w:firstLine="0"/>
        <w:rPr>
          <w:sz w:val="24"/>
          <w:szCs w:val="24"/>
        </w:rPr>
      </w:pPr>
      <w:r>
        <w:rPr>
          <w:sz w:val="24"/>
          <w:szCs w:val="24"/>
        </w:rPr>
        <w:t>Antes da aplicação da multa será facultada a defesa do interessado no prazo de 15 (quinze) dias úteis, contado da data de sua intimação (</w:t>
      </w:r>
      <w:hyperlink r:id="rId21" w:anchor="art157" w:history="1">
        <w:r>
          <w:rPr>
            <w:rStyle w:val="Hyperlink"/>
            <w:sz w:val="24"/>
            <w:szCs w:val="24"/>
          </w:rPr>
          <w:t>art. 157, da Lei nº 14.133, de 2021</w:t>
        </w:r>
      </w:hyperlink>
      <w:r>
        <w:rPr>
          <w:sz w:val="24"/>
          <w:szCs w:val="24"/>
        </w:rPr>
        <w:t>)</w:t>
      </w:r>
    </w:p>
    <w:p w:rsidR="005A3A60" w:rsidRDefault="005A3A60" w:rsidP="005A3A60">
      <w:pPr>
        <w:pStyle w:val="Nivel3"/>
        <w:numPr>
          <w:ilvl w:val="2"/>
          <w:numId w:val="8"/>
        </w:numPr>
        <w:spacing w:before="0" w:after="0" w:line="240" w:lineRule="auto"/>
        <w:ind w:left="284" w:firstLine="0"/>
        <w:rPr>
          <w:sz w:val="24"/>
          <w:szCs w:val="24"/>
        </w:rPr>
      </w:pPr>
      <w:r>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2" w:anchor="art156§8" w:history="1">
        <w:r>
          <w:rPr>
            <w:rStyle w:val="Hyperlink"/>
            <w:sz w:val="24"/>
            <w:szCs w:val="24"/>
          </w:rPr>
          <w:t>art. 156, §8º, da Lei nº 14.133, de 2021</w:t>
        </w:r>
      </w:hyperlink>
      <w:r>
        <w:rPr>
          <w:sz w:val="24"/>
          <w:szCs w:val="24"/>
        </w:rPr>
        <w:t>).</w:t>
      </w:r>
    </w:p>
    <w:p w:rsidR="005A3A60" w:rsidRDefault="005A3A60" w:rsidP="005A3A60">
      <w:pPr>
        <w:pStyle w:val="Nivel3"/>
        <w:numPr>
          <w:ilvl w:val="2"/>
          <w:numId w:val="8"/>
        </w:numPr>
        <w:spacing w:before="0" w:after="0" w:line="240" w:lineRule="auto"/>
        <w:ind w:left="284" w:firstLine="0"/>
        <w:rPr>
          <w:color w:val="auto"/>
          <w:sz w:val="24"/>
          <w:szCs w:val="24"/>
        </w:rPr>
      </w:pPr>
      <w:r>
        <w:rPr>
          <w:sz w:val="24"/>
          <w:szCs w:val="24"/>
        </w:rPr>
        <w:t xml:space="preserve">Previamente ao </w:t>
      </w:r>
      <w:r>
        <w:rPr>
          <w:color w:val="auto"/>
          <w:sz w:val="24"/>
          <w:szCs w:val="24"/>
        </w:rPr>
        <w:t>encaminhamento à cobrança judicial, a multa poderá ser recolhida administrativamente no prazo máximo de 05 (cinco) dias úteis, a contar da data do recebimento da comunicação enviada pela autoridade competente.</w:t>
      </w:r>
      <w:bookmarkStart w:id="3" w:name="_Hlk78351618"/>
      <w:bookmarkEnd w:id="3"/>
    </w:p>
    <w:p w:rsidR="005A3A60" w:rsidRDefault="005A3A60" w:rsidP="005A3A60">
      <w:pPr>
        <w:pStyle w:val="Nivel2"/>
        <w:numPr>
          <w:ilvl w:val="1"/>
          <w:numId w:val="8"/>
        </w:numPr>
        <w:spacing w:before="0" w:after="0" w:line="240" w:lineRule="auto"/>
        <w:ind w:left="0" w:firstLine="0"/>
        <w:rPr>
          <w:szCs w:val="24"/>
        </w:rPr>
      </w:pPr>
      <w:r>
        <w:rPr>
          <w:szCs w:val="24"/>
        </w:rPr>
        <w:t xml:space="preserve">A aplicação das sanções realizar-se-á em processo administrativo que assegure o contraditório e a ampla defesa ao Contratado, observando-se o procedimento previsto no </w:t>
      </w:r>
      <w:r>
        <w:rPr>
          <w:b/>
          <w:bCs/>
          <w:szCs w:val="24"/>
        </w:rPr>
        <w:t xml:space="preserve">caput </w:t>
      </w:r>
      <w:r>
        <w:rPr>
          <w:szCs w:val="24"/>
        </w:rPr>
        <w:t xml:space="preserve">e parágrafos do </w:t>
      </w:r>
      <w:hyperlink r:id="rId23" w:anchor="art158" w:history="1">
        <w:r>
          <w:rPr>
            <w:rStyle w:val="Hyperlink"/>
            <w:szCs w:val="24"/>
          </w:rPr>
          <w:t>art. 158 da Lei nº 14.133, de 2021</w:t>
        </w:r>
      </w:hyperlink>
      <w:r>
        <w:rPr>
          <w:szCs w:val="24"/>
        </w:rPr>
        <w:t>, para as penalidades de impedimento de licitar e contratar e de declaração de inidoneidade para licitar ou contratar.</w:t>
      </w:r>
    </w:p>
    <w:p w:rsidR="005A3A60" w:rsidRDefault="005A3A60" w:rsidP="005A3A60">
      <w:pPr>
        <w:pStyle w:val="Nivel2"/>
        <w:numPr>
          <w:ilvl w:val="1"/>
          <w:numId w:val="8"/>
        </w:numPr>
        <w:spacing w:before="0" w:after="0" w:line="240" w:lineRule="auto"/>
        <w:ind w:left="0" w:firstLine="0"/>
        <w:rPr>
          <w:szCs w:val="24"/>
        </w:rPr>
      </w:pPr>
      <w:r>
        <w:rPr>
          <w:szCs w:val="24"/>
        </w:rPr>
        <w:t>Na aplicação das sanções serão considerados (</w:t>
      </w:r>
      <w:hyperlink r:id="rId24" w:anchor="art156§1" w:history="1">
        <w:r>
          <w:rPr>
            <w:rStyle w:val="Hyperlink"/>
            <w:szCs w:val="24"/>
          </w:rPr>
          <w:t>art. 156, §1º, da Lei nº 14.133, de 2021</w:t>
        </w:r>
      </w:hyperlink>
      <w:r>
        <w:rPr>
          <w:szCs w:val="24"/>
        </w:rPr>
        <w:t>):</w:t>
      </w:r>
    </w:p>
    <w:p w:rsidR="005A3A60" w:rsidRDefault="005A3A60" w:rsidP="005A3A60">
      <w:pPr>
        <w:numPr>
          <w:ilvl w:val="0"/>
          <w:numId w:val="11"/>
        </w:numPr>
        <w:suppressAutoHyphens/>
        <w:spacing w:line="240" w:lineRule="auto"/>
        <w:ind w:left="284" w:firstLine="0"/>
        <w:contextualSpacing/>
        <w:rPr>
          <w:rFonts w:ascii="Arial" w:eastAsia="Arial" w:hAnsi="Arial" w:cs="Arial"/>
          <w:szCs w:val="24"/>
        </w:rPr>
      </w:pPr>
      <w:r>
        <w:rPr>
          <w:rFonts w:ascii="Arial" w:eastAsia="Arial" w:hAnsi="Arial" w:cs="Arial"/>
          <w:szCs w:val="24"/>
        </w:rPr>
        <w:t>a natureza e a gravidade da infração cometida;</w:t>
      </w:r>
    </w:p>
    <w:p w:rsidR="005A3A60" w:rsidRDefault="005A3A60" w:rsidP="005A3A60">
      <w:pPr>
        <w:numPr>
          <w:ilvl w:val="0"/>
          <w:numId w:val="11"/>
        </w:numPr>
        <w:suppressAutoHyphens/>
        <w:spacing w:line="240" w:lineRule="auto"/>
        <w:ind w:left="284" w:firstLine="0"/>
        <w:contextualSpacing/>
        <w:rPr>
          <w:rFonts w:ascii="Arial" w:eastAsia="Arial" w:hAnsi="Arial" w:cs="Arial"/>
          <w:szCs w:val="24"/>
        </w:rPr>
      </w:pPr>
      <w:r>
        <w:rPr>
          <w:rFonts w:ascii="Arial" w:eastAsia="Arial" w:hAnsi="Arial" w:cs="Arial"/>
          <w:szCs w:val="24"/>
        </w:rPr>
        <w:t>as peculiaridades do caso concreto;</w:t>
      </w:r>
    </w:p>
    <w:p w:rsidR="005A3A60" w:rsidRDefault="005A3A60" w:rsidP="005A3A60">
      <w:pPr>
        <w:numPr>
          <w:ilvl w:val="0"/>
          <w:numId w:val="11"/>
        </w:numPr>
        <w:suppressAutoHyphens/>
        <w:spacing w:line="240" w:lineRule="auto"/>
        <w:ind w:left="284" w:firstLine="0"/>
        <w:contextualSpacing/>
        <w:rPr>
          <w:rFonts w:ascii="Arial" w:eastAsia="Arial" w:hAnsi="Arial" w:cs="Arial"/>
          <w:szCs w:val="24"/>
        </w:rPr>
      </w:pPr>
      <w:r>
        <w:rPr>
          <w:rFonts w:ascii="Arial" w:eastAsia="Arial" w:hAnsi="Arial" w:cs="Arial"/>
          <w:szCs w:val="24"/>
        </w:rPr>
        <w:t>as circunstâncias agravantes ou atenuantes;</w:t>
      </w:r>
    </w:p>
    <w:p w:rsidR="005A3A60" w:rsidRDefault="005A3A60" w:rsidP="005A3A60">
      <w:pPr>
        <w:numPr>
          <w:ilvl w:val="0"/>
          <w:numId w:val="11"/>
        </w:numPr>
        <w:suppressAutoHyphens/>
        <w:spacing w:line="240" w:lineRule="auto"/>
        <w:ind w:left="284" w:firstLine="0"/>
        <w:contextualSpacing/>
        <w:rPr>
          <w:rFonts w:ascii="Arial" w:eastAsia="Arial" w:hAnsi="Arial" w:cs="Arial"/>
          <w:szCs w:val="24"/>
        </w:rPr>
      </w:pPr>
      <w:r>
        <w:rPr>
          <w:rFonts w:ascii="Arial" w:eastAsia="Arial" w:hAnsi="Arial" w:cs="Arial"/>
          <w:szCs w:val="24"/>
        </w:rPr>
        <w:t>os danos que dela provierem para o Contratante;</w:t>
      </w:r>
    </w:p>
    <w:p w:rsidR="005A3A60" w:rsidRDefault="005A3A60" w:rsidP="005A3A60">
      <w:pPr>
        <w:numPr>
          <w:ilvl w:val="0"/>
          <w:numId w:val="11"/>
        </w:numPr>
        <w:suppressAutoHyphens/>
        <w:spacing w:line="240" w:lineRule="auto"/>
        <w:ind w:left="284" w:firstLine="0"/>
        <w:contextualSpacing/>
        <w:rPr>
          <w:rFonts w:ascii="Arial" w:eastAsia="Arial" w:hAnsi="Arial" w:cs="Arial"/>
          <w:szCs w:val="24"/>
        </w:rPr>
      </w:pPr>
      <w:r>
        <w:rPr>
          <w:rFonts w:ascii="Arial" w:eastAsia="Arial" w:hAnsi="Arial" w:cs="Arial"/>
          <w:szCs w:val="24"/>
        </w:rPr>
        <w:t>a implantação ou o aperfeiçoamento de programa de integridade, conforme normas e orientações dos órgãos de controle.</w:t>
      </w:r>
    </w:p>
    <w:p w:rsidR="005A3A60" w:rsidRPr="0079497C" w:rsidRDefault="005A3A60" w:rsidP="0079497C">
      <w:pPr>
        <w:pStyle w:val="Nivel2"/>
        <w:numPr>
          <w:ilvl w:val="1"/>
          <w:numId w:val="8"/>
        </w:numPr>
        <w:spacing w:before="0" w:after="0" w:line="240" w:lineRule="auto"/>
        <w:ind w:left="0" w:firstLine="0"/>
        <w:rPr>
          <w:szCs w:val="24"/>
        </w:rPr>
      </w:pPr>
      <w:r>
        <w:rPr>
          <w:szCs w:val="24"/>
        </w:rPr>
        <w:t xml:space="preserve">Os atos previstos como infrações administrativas na </w:t>
      </w:r>
      <w:hyperlink r:id="rId25" w:history="1">
        <w:r>
          <w:rPr>
            <w:rStyle w:val="Hyperlink"/>
            <w:szCs w:val="24"/>
          </w:rPr>
          <w:t>Lei nº 14.133, de 2021</w:t>
        </w:r>
      </w:hyperlink>
      <w:r>
        <w:rPr>
          <w:szCs w:val="24"/>
        </w:rPr>
        <w:t xml:space="preserve">, ou em outras leis de licitações e contratos da Administração Pública que também sejam </w:t>
      </w:r>
    </w:p>
    <w:p w:rsidR="005A3A60" w:rsidRDefault="005A3A60" w:rsidP="005A3A60">
      <w:pPr>
        <w:pStyle w:val="Nivel2"/>
        <w:numPr>
          <w:ilvl w:val="0"/>
          <w:numId w:val="0"/>
        </w:numPr>
        <w:spacing w:before="0" w:after="0" w:line="240" w:lineRule="auto"/>
        <w:rPr>
          <w:szCs w:val="24"/>
        </w:rPr>
      </w:pPr>
      <w:r>
        <w:rPr>
          <w:szCs w:val="24"/>
        </w:rPr>
        <w:t xml:space="preserve">tipificados como atos lesivos na </w:t>
      </w:r>
      <w:hyperlink r:id="rId26" w:history="1">
        <w:r>
          <w:rPr>
            <w:rStyle w:val="Hyperlink"/>
            <w:szCs w:val="24"/>
          </w:rPr>
          <w:t>Lei nº 12.846, de 2013</w:t>
        </w:r>
      </w:hyperlink>
      <w:r>
        <w:rPr>
          <w:szCs w:val="24"/>
        </w:rPr>
        <w:t>, serão apurados e julgados conjuntamente, nos mesmos autos, observados o rito procedimental e autoridade competente definidos na referida Lei (</w:t>
      </w:r>
      <w:hyperlink r:id="rId27" w:history="1">
        <w:r>
          <w:rPr>
            <w:rStyle w:val="Hyperlink"/>
            <w:szCs w:val="24"/>
          </w:rPr>
          <w:t>art. 159</w:t>
        </w:r>
      </w:hyperlink>
      <w:r>
        <w:rPr>
          <w:szCs w:val="24"/>
        </w:rPr>
        <w:t>).</w:t>
      </w:r>
    </w:p>
    <w:p w:rsidR="005A3A60" w:rsidRDefault="005A3A60" w:rsidP="005A3A60">
      <w:pPr>
        <w:pStyle w:val="Nivel2"/>
        <w:numPr>
          <w:ilvl w:val="1"/>
          <w:numId w:val="8"/>
        </w:numPr>
        <w:spacing w:before="0" w:after="0" w:line="240" w:lineRule="auto"/>
        <w:ind w:left="0" w:firstLine="0"/>
        <w:rPr>
          <w:i/>
          <w:iCs/>
          <w:szCs w:val="24"/>
        </w:rPr>
      </w:pPr>
      <w:r>
        <w:rPr>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8" w:anchor="art160" w:history="1">
        <w:r>
          <w:rPr>
            <w:rStyle w:val="Hyperlink"/>
            <w:szCs w:val="24"/>
          </w:rPr>
          <w:t>art. 160, da Lei nº 14.133, de 2021</w:t>
        </w:r>
      </w:hyperlink>
      <w:r>
        <w:rPr>
          <w:szCs w:val="24"/>
        </w:rPr>
        <w:t>).</w:t>
      </w:r>
    </w:p>
    <w:p w:rsidR="005A3A60" w:rsidRDefault="005A3A60" w:rsidP="005A3A60">
      <w:pPr>
        <w:pStyle w:val="Nivel2"/>
        <w:numPr>
          <w:ilvl w:val="1"/>
          <w:numId w:val="8"/>
        </w:numPr>
        <w:spacing w:before="0" w:after="0" w:line="240" w:lineRule="auto"/>
        <w:ind w:left="0" w:firstLine="0"/>
        <w:rPr>
          <w:i/>
          <w:iCs/>
          <w:szCs w:val="24"/>
        </w:rPr>
      </w:pPr>
      <w:r>
        <w:rPr>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w:t>
      </w:r>
      <w:r>
        <w:rPr>
          <w:szCs w:val="24"/>
        </w:rPr>
        <w:lastRenderedPageBreak/>
        <w:t>Nacional de Empresas Punidas (Cnep), instituídos no âmbito do Poder Executivo Federal. (</w:t>
      </w:r>
      <w:hyperlink r:id="rId29" w:anchor="art161" w:history="1">
        <w:r>
          <w:rPr>
            <w:rStyle w:val="Hyperlink"/>
            <w:szCs w:val="24"/>
          </w:rPr>
          <w:t>Art. 161, da Lei nº 14.133, de 2021</w:t>
        </w:r>
      </w:hyperlink>
      <w:r>
        <w:rPr>
          <w:szCs w:val="24"/>
        </w:rPr>
        <w:t>).</w:t>
      </w:r>
    </w:p>
    <w:p w:rsidR="005A3A60" w:rsidRDefault="005A3A60" w:rsidP="005A3A60">
      <w:pPr>
        <w:pStyle w:val="Nivel2"/>
        <w:numPr>
          <w:ilvl w:val="1"/>
          <w:numId w:val="8"/>
        </w:numPr>
        <w:spacing w:before="0" w:after="0" w:line="240" w:lineRule="auto"/>
        <w:ind w:left="0" w:firstLine="0"/>
        <w:rPr>
          <w:i/>
          <w:iCs/>
          <w:szCs w:val="24"/>
        </w:rPr>
      </w:pPr>
      <w:r>
        <w:rPr>
          <w:szCs w:val="24"/>
        </w:rPr>
        <w:t xml:space="preserve">As sanções de impedimento de licitar e contratar e declaração de inidoneidade para licitar ou contratar são passíveis de reabilitação na forma do </w:t>
      </w:r>
      <w:hyperlink r:id="rId30" w:anchor="163" w:history="1">
        <w:r>
          <w:rPr>
            <w:rStyle w:val="Hyperlink"/>
            <w:szCs w:val="24"/>
          </w:rPr>
          <w:t>art. 163 da Lei nº 14.133/21</w:t>
        </w:r>
      </w:hyperlink>
      <w:r>
        <w:rPr>
          <w:szCs w:val="24"/>
        </w:rPr>
        <w:t>.</w:t>
      </w:r>
    </w:p>
    <w:p w:rsidR="005A3A60" w:rsidRDefault="005A3A60" w:rsidP="005A3A60">
      <w:pPr>
        <w:pStyle w:val="Nivel2"/>
        <w:numPr>
          <w:ilvl w:val="1"/>
          <w:numId w:val="8"/>
        </w:numPr>
        <w:spacing w:before="0" w:after="0" w:line="240" w:lineRule="auto"/>
        <w:ind w:left="0" w:firstLine="0"/>
        <w:rPr>
          <w:szCs w:val="24"/>
        </w:rPr>
      </w:pPr>
      <w:r>
        <w:rPr>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1" w:history="1">
        <w:r>
          <w:rPr>
            <w:rStyle w:val="Hyperlink"/>
            <w:szCs w:val="24"/>
          </w:rPr>
          <w:t>Normativa SEGES/ME nº 26, de 13 de abril de 2022</w:t>
        </w:r>
      </w:hyperlink>
      <w:r>
        <w:rPr>
          <w:szCs w:val="24"/>
        </w:rPr>
        <w:t xml:space="preserve">. </w:t>
      </w:r>
    </w:p>
    <w:p w:rsidR="005A3A60" w:rsidRDefault="005A3A60" w:rsidP="00B02675">
      <w:pPr>
        <w:pStyle w:val="Nivel01"/>
        <w:rPr>
          <w:color w:val="FFFFFF" w:themeColor="background1"/>
        </w:rPr>
      </w:pPr>
      <w:r>
        <w:t>CLÁUSULA DÉCIMA SEGUNDA– DA EXTINÇÃO CONTRATUAL</w:t>
      </w:r>
    </w:p>
    <w:p w:rsidR="005A3A60" w:rsidRDefault="005A3A60" w:rsidP="004C661F">
      <w:pPr>
        <w:pStyle w:val="Nivel2"/>
        <w:numPr>
          <w:ilvl w:val="1"/>
          <w:numId w:val="12"/>
        </w:numPr>
        <w:spacing w:before="0" w:after="0" w:line="240" w:lineRule="auto"/>
        <w:ind w:left="0" w:firstLine="0"/>
        <w:jc w:val="left"/>
        <w:rPr>
          <w:szCs w:val="24"/>
        </w:rPr>
      </w:pPr>
      <w:r>
        <w:rPr>
          <w:szCs w:val="24"/>
        </w:rPr>
        <w:t xml:space="preserve">O contrato poderá ser extinto antes de cumpridas as obrigações nele estipuladas, ou antes do prazo nele fixado, por algum dos motivos previstos no </w:t>
      </w:r>
      <w:hyperlink r:id="rId32" w:anchor="art137" w:history="1">
        <w:r>
          <w:rPr>
            <w:rStyle w:val="Hyperlink"/>
            <w:szCs w:val="24"/>
          </w:rPr>
          <w:t>artigo 137 da Lei nº 14.133/21</w:t>
        </w:r>
      </w:hyperlink>
      <w:r>
        <w:rPr>
          <w:szCs w:val="24"/>
        </w:rPr>
        <w:t xml:space="preserve">, bem como amigavelmente, </w:t>
      </w:r>
      <w:r>
        <w:rPr>
          <w:color w:val="000000" w:themeColor="text1"/>
          <w:szCs w:val="24"/>
        </w:rPr>
        <w:t>assegurados o contraditório e a ampla defesa</w:t>
      </w:r>
      <w:r>
        <w:rPr>
          <w:szCs w:val="24"/>
        </w:rPr>
        <w:t>.</w:t>
      </w:r>
    </w:p>
    <w:p w:rsidR="005A3A60" w:rsidRDefault="005A3A60" w:rsidP="004C661F">
      <w:pPr>
        <w:pStyle w:val="Nivel3"/>
        <w:numPr>
          <w:ilvl w:val="2"/>
          <w:numId w:val="12"/>
        </w:numPr>
        <w:spacing w:before="0" w:after="0" w:line="240" w:lineRule="auto"/>
        <w:ind w:left="284" w:firstLine="0"/>
        <w:jc w:val="left"/>
        <w:rPr>
          <w:sz w:val="24"/>
          <w:szCs w:val="24"/>
        </w:rPr>
      </w:pPr>
      <w:r>
        <w:rPr>
          <w:sz w:val="24"/>
          <w:szCs w:val="24"/>
        </w:rPr>
        <w:t xml:space="preserve">Nesta hipótese, aplicam-se também os </w:t>
      </w:r>
      <w:hyperlink r:id="rId33" w:anchor="art138" w:history="1">
        <w:r>
          <w:rPr>
            <w:rStyle w:val="Hyperlink"/>
            <w:sz w:val="24"/>
            <w:szCs w:val="24"/>
          </w:rPr>
          <w:t>artigos 138 e 139 da mesma Lei</w:t>
        </w:r>
      </w:hyperlink>
      <w:r>
        <w:rPr>
          <w:sz w:val="24"/>
          <w:szCs w:val="24"/>
        </w:rPr>
        <w:t>.</w:t>
      </w:r>
    </w:p>
    <w:p w:rsidR="005A3A60" w:rsidRDefault="005A3A60" w:rsidP="004C661F">
      <w:pPr>
        <w:pStyle w:val="Nivel3"/>
        <w:numPr>
          <w:ilvl w:val="2"/>
          <w:numId w:val="12"/>
        </w:numPr>
        <w:spacing w:before="0" w:after="0" w:line="240" w:lineRule="auto"/>
        <w:ind w:left="284" w:firstLine="0"/>
        <w:jc w:val="left"/>
        <w:rPr>
          <w:sz w:val="24"/>
          <w:szCs w:val="24"/>
        </w:rPr>
      </w:pPr>
      <w:r>
        <w:rPr>
          <w:sz w:val="24"/>
          <w:szCs w:val="24"/>
        </w:rPr>
        <w:t>A alteração social ou a modificação da finalidade ou da estrutura da empresa não ensejará a extinção se não restringir sua capacidade de concluir o contrato.</w:t>
      </w:r>
    </w:p>
    <w:p w:rsidR="005A3A60" w:rsidRDefault="005A3A60" w:rsidP="004C661F">
      <w:pPr>
        <w:pStyle w:val="Nivel4"/>
        <w:numPr>
          <w:ilvl w:val="3"/>
          <w:numId w:val="12"/>
        </w:numPr>
        <w:spacing w:before="0" w:after="0" w:line="240" w:lineRule="auto"/>
        <w:ind w:left="567" w:firstLine="0"/>
        <w:jc w:val="left"/>
        <w:rPr>
          <w:sz w:val="24"/>
          <w:szCs w:val="24"/>
        </w:rPr>
      </w:pPr>
      <w:r>
        <w:rPr>
          <w:color w:val="000000" w:themeColor="text1"/>
          <w:sz w:val="24"/>
          <w:szCs w:val="24"/>
        </w:rPr>
        <w:t xml:space="preserve">Se a </w:t>
      </w:r>
      <w:r>
        <w:rPr>
          <w:sz w:val="24"/>
          <w:szCs w:val="24"/>
        </w:rPr>
        <w:t>operação</w:t>
      </w:r>
      <w:r>
        <w:rPr>
          <w:color w:val="000000" w:themeColor="text1"/>
          <w:sz w:val="24"/>
          <w:szCs w:val="24"/>
        </w:rPr>
        <w:t xml:space="preserve"> </w:t>
      </w:r>
      <w:r>
        <w:rPr>
          <w:sz w:val="24"/>
          <w:szCs w:val="24"/>
        </w:rPr>
        <w:t>implicar mudança da pessoa jurídica contratada, deverá ser formalizado termo aditivo para alteração subjetiva.</w:t>
      </w:r>
    </w:p>
    <w:p w:rsidR="005A3A60" w:rsidRDefault="005A3A60" w:rsidP="004C661F">
      <w:pPr>
        <w:pStyle w:val="Nivel2"/>
        <w:numPr>
          <w:ilvl w:val="1"/>
          <w:numId w:val="12"/>
        </w:numPr>
        <w:spacing w:before="0" w:after="0" w:line="240" w:lineRule="auto"/>
        <w:ind w:left="0" w:firstLine="0"/>
        <w:jc w:val="left"/>
        <w:rPr>
          <w:szCs w:val="24"/>
        </w:rPr>
      </w:pPr>
      <w:r>
        <w:rPr>
          <w:szCs w:val="24"/>
        </w:rPr>
        <w:t>O termo de extinção, sempre que possível, será precedido:</w:t>
      </w:r>
    </w:p>
    <w:p w:rsidR="005A3A60" w:rsidRDefault="005A3A60" w:rsidP="004C661F">
      <w:pPr>
        <w:pStyle w:val="Nivel3"/>
        <w:numPr>
          <w:ilvl w:val="2"/>
          <w:numId w:val="12"/>
        </w:numPr>
        <w:spacing w:before="0" w:after="0" w:line="240" w:lineRule="auto"/>
        <w:ind w:left="284" w:firstLine="0"/>
        <w:jc w:val="left"/>
        <w:rPr>
          <w:sz w:val="24"/>
          <w:szCs w:val="24"/>
        </w:rPr>
      </w:pPr>
      <w:r>
        <w:rPr>
          <w:sz w:val="24"/>
          <w:szCs w:val="24"/>
        </w:rPr>
        <w:t>Balanço dos eventos contratuais já cumpridos ou parcialmente cumpridos;</w:t>
      </w:r>
    </w:p>
    <w:p w:rsidR="005A3A60" w:rsidRDefault="005A3A60" w:rsidP="004C661F">
      <w:pPr>
        <w:pStyle w:val="Nivel3"/>
        <w:numPr>
          <w:ilvl w:val="2"/>
          <w:numId w:val="12"/>
        </w:numPr>
        <w:spacing w:before="0" w:after="0" w:line="240" w:lineRule="auto"/>
        <w:ind w:left="284" w:firstLine="0"/>
        <w:jc w:val="left"/>
        <w:rPr>
          <w:sz w:val="24"/>
          <w:szCs w:val="24"/>
        </w:rPr>
      </w:pPr>
      <w:r>
        <w:rPr>
          <w:sz w:val="24"/>
          <w:szCs w:val="24"/>
        </w:rPr>
        <w:t>Relação dos pagamentos já efetuados e ainda devidos;</w:t>
      </w:r>
    </w:p>
    <w:p w:rsidR="005A3A60" w:rsidRPr="004C661F" w:rsidRDefault="005A3A60" w:rsidP="004C661F">
      <w:pPr>
        <w:pStyle w:val="Nivel3"/>
        <w:numPr>
          <w:ilvl w:val="2"/>
          <w:numId w:val="12"/>
        </w:numPr>
        <w:spacing w:before="0" w:after="0" w:line="240" w:lineRule="auto"/>
        <w:ind w:left="284" w:firstLine="0"/>
        <w:jc w:val="left"/>
        <w:rPr>
          <w:sz w:val="24"/>
          <w:szCs w:val="24"/>
        </w:rPr>
      </w:pPr>
      <w:r>
        <w:rPr>
          <w:sz w:val="24"/>
          <w:szCs w:val="24"/>
        </w:rPr>
        <w:t>Indenizações e multas.</w:t>
      </w:r>
    </w:p>
    <w:p w:rsidR="005A3A60" w:rsidRDefault="005A3A60" w:rsidP="004C661F">
      <w:pPr>
        <w:pStyle w:val="Nivel2"/>
        <w:numPr>
          <w:ilvl w:val="1"/>
          <w:numId w:val="12"/>
        </w:numPr>
        <w:spacing w:before="0" w:after="0" w:line="240" w:lineRule="auto"/>
        <w:ind w:left="0" w:firstLine="0"/>
        <w:jc w:val="left"/>
        <w:rPr>
          <w:szCs w:val="24"/>
        </w:rPr>
      </w:pPr>
      <w:r>
        <w:rPr>
          <w:szCs w:val="24"/>
        </w:rPr>
        <w:t>A extinção do contrato não configura óbice para o reconhecimento do desequilíbrio econômico-financeiro, hipótese em que será concedida indenização por meio de termo indenizatório (</w:t>
      </w:r>
      <w:hyperlink r:id="rId34" w:anchor="art131" w:history="1">
        <w:r>
          <w:rPr>
            <w:rStyle w:val="Hyperlink"/>
            <w:szCs w:val="24"/>
          </w:rPr>
          <w:t xml:space="preserve">art. 131, </w:t>
        </w:r>
        <w:r>
          <w:rPr>
            <w:rStyle w:val="Hyperlink"/>
            <w:i/>
            <w:iCs/>
            <w:szCs w:val="24"/>
          </w:rPr>
          <w:t xml:space="preserve">caput, </w:t>
        </w:r>
        <w:r>
          <w:rPr>
            <w:rStyle w:val="Hyperlink"/>
            <w:szCs w:val="24"/>
          </w:rPr>
          <w:t>da Lei n.º 14.133, de 2021</w:t>
        </w:r>
      </w:hyperlink>
      <w:r>
        <w:rPr>
          <w:szCs w:val="24"/>
        </w:rPr>
        <w:t xml:space="preserve">). </w:t>
      </w:r>
    </w:p>
    <w:p w:rsidR="005A3A60" w:rsidRDefault="005A3A60" w:rsidP="004C661F">
      <w:pPr>
        <w:pStyle w:val="Nivel2"/>
        <w:numPr>
          <w:ilvl w:val="1"/>
          <w:numId w:val="12"/>
        </w:numPr>
        <w:spacing w:before="0" w:after="0" w:line="240" w:lineRule="auto"/>
        <w:ind w:left="0" w:firstLine="0"/>
        <w:jc w:val="left"/>
        <w:rPr>
          <w:color w:val="auto"/>
          <w:szCs w:val="24"/>
        </w:rPr>
      </w:pPr>
      <w:r>
        <w:rPr>
          <w:color w:val="auto"/>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5A3A60" w:rsidRDefault="005A3A60" w:rsidP="00B02675">
      <w:pPr>
        <w:pStyle w:val="Nivel01"/>
      </w:pPr>
      <w:r>
        <w:lastRenderedPageBreak/>
        <w:t>CLÁUSULA DÉCIMA TERCEIRA – DOTAÇÃO ORÇAMENTÁRIA</w:t>
      </w:r>
    </w:p>
    <w:p w:rsidR="005A3A60" w:rsidRDefault="005A3A60" w:rsidP="005A3A60">
      <w:pPr>
        <w:pStyle w:val="Nivel2"/>
        <w:numPr>
          <w:ilvl w:val="1"/>
          <w:numId w:val="13"/>
        </w:numPr>
        <w:spacing w:before="0" w:after="0" w:line="240" w:lineRule="auto"/>
        <w:ind w:left="0" w:firstLine="0"/>
        <w:rPr>
          <w:color w:val="auto"/>
          <w:szCs w:val="24"/>
        </w:rPr>
      </w:pPr>
      <w:r>
        <w:rPr>
          <w:color w:val="auto"/>
          <w:szCs w:val="24"/>
        </w:rPr>
        <w:t>As despesas decorrentes da presente contratação correrão à conta de recursos específicos consignados no Orçamento Geral deste exercício, na dotação abaixo discriminada:</w:t>
      </w:r>
    </w:p>
    <w:p w:rsidR="005A3A60" w:rsidRDefault="005A3A60" w:rsidP="005A3A60">
      <w:pPr>
        <w:pStyle w:val="Nivel3"/>
        <w:numPr>
          <w:ilvl w:val="2"/>
          <w:numId w:val="13"/>
        </w:numPr>
        <w:spacing w:before="0" w:after="0" w:line="240" w:lineRule="auto"/>
        <w:ind w:left="284" w:firstLine="0"/>
        <w:rPr>
          <w:color w:val="auto"/>
          <w:sz w:val="24"/>
          <w:szCs w:val="24"/>
        </w:rPr>
      </w:pPr>
      <w:r>
        <w:rPr>
          <w:color w:val="auto"/>
          <w:sz w:val="24"/>
          <w:szCs w:val="24"/>
        </w:rPr>
        <w:t xml:space="preserve">Gestão/Unidade: </w:t>
      </w:r>
    </w:p>
    <w:p w:rsidR="005A3A60" w:rsidRDefault="005A3A60" w:rsidP="005A3A60">
      <w:pPr>
        <w:pStyle w:val="Nivel3"/>
        <w:numPr>
          <w:ilvl w:val="2"/>
          <w:numId w:val="13"/>
        </w:numPr>
        <w:spacing w:before="0" w:after="0" w:line="240" w:lineRule="auto"/>
        <w:ind w:left="284" w:firstLine="0"/>
        <w:rPr>
          <w:color w:val="auto"/>
          <w:sz w:val="24"/>
          <w:szCs w:val="24"/>
        </w:rPr>
      </w:pPr>
      <w:r>
        <w:rPr>
          <w:color w:val="auto"/>
          <w:sz w:val="24"/>
          <w:szCs w:val="24"/>
        </w:rPr>
        <w:t xml:space="preserve">Fonte de Recursos:  </w:t>
      </w:r>
    </w:p>
    <w:p w:rsidR="005A3A60" w:rsidRDefault="005A3A60" w:rsidP="005A3A60">
      <w:pPr>
        <w:pStyle w:val="Nivel3"/>
        <w:numPr>
          <w:ilvl w:val="2"/>
          <w:numId w:val="13"/>
        </w:numPr>
        <w:spacing w:before="0" w:after="0" w:line="240" w:lineRule="auto"/>
        <w:ind w:left="284" w:firstLine="0"/>
        <w:rPr>
          <w:color w:val="auto"/>
          <w:sz w:val="24"/>
          <w:szCs w:val="24"/>
        </w:rPr>
      </w:pPr>
      <w:r>
        <w:rPr>
          <w:color w:val="auto"/>
          <w:sz w:val="24"/>
          <w:szCs w:val="24"/>
        </w:rPr>
        <w:t xml:space="preserve">Programa de Trabalho: </w:t>
      </w:r>
    </w:p>
    <w:p w:rsidR="005A3A60" w:rsidRDefault="005A3A60" w:rsidP="005A3A60">
      <w:pPr>
        <w:pStyle w:val="Nivel3"/>
        <w:numPr>
          <w:ilvl w:val="2"/>
          <w:numId w:val="13"/>
        </w:numPr>
        <w:spacing w:before="0" w:after="0" w:line="240" w:lineRule="auto"/>
        <w:ind w:left="284" w:firstLine="0"/>
        <w:rPr>
          <w:color w:val="auto"/>
          <w:sz w:val="24"/>
          <w:szCs w:val="24"/>
        </w:rPr>
      </w:pPr>
      <w:r>
        <w:rPr>
          <w:color w:val="auto"/>
          <w:sz w:val="24"/>
          <w:szCs w:val="24"/>
        </w:rPr>
        <w:t xml:space="preserve">Elemento de Despesa: </w:t>
      </w:r>
    </w:p>
    <w:p w:rsidR="005A3A60" w:rsidRDefault="005A3A60" w:rsidP="005A3A60">
      <w:pPr>
        <w:pStyle w:val="Nivel3"/>
        <w:numPr>
          <w:ilvl w:val="2"/>
          <w:numId w:val="13"/>
        </w:numPr>
        <w:spacing w:before="0" w:after="0" w:line="240" w:lineRule="auto"/>
        <w:ind w:left="284" w:firstLine="0"/>
        <w:rPr>
          <w:color w:val="auto"/>
          <w:sz w:val="24"/>
          <w:szCs w:val="24"/>
        </w:rPr>
      </w:pPr>
      <w:r>
        <w:rPr>
          <w:color w:val="auto"/>
          <w:sz w:val="24"/>
          <w:szCs w:val="24"/>
        </w:rPr>
        <w:t xml:space="preserve">Plano Interno: </w:t>
      </w:r>
    </w:p>
    <w:p w:rsidR="005A3A60" w:rsidRDefault="005A3A60" w:rsidP="005A3A60">
      <w:pPr>
        <w:pStyle w:val="Nivel3"/>
        <w:numPr>
          <w:ilvl w:val="2"/>
          <w:numId w:val="13"/>
        </w:numPr>
        <w:spacing w:before="0" w:after="0" w:line="240" w:lineRule="auto"/>
        <w:ind w:left="284" w:firstLine="0"/>
        <w:rPr>
          <w:color w:val="auto"/>
          <w:sz w:val="24"/>
          <w:szCs w:val="24"/>
        </w:rPr>
      </w:pPr>
      <w:r>
        <w:rPr>
          <w:color w:val="auto"/>
          <w:sz w:val="24"/>
          <w:szCs w:val="24"/>
        </w:rPr>
        <w:t>Nota de Empenho:</w:t>
      </w:r>
    </w:p>
    <w:p w:rsidR="005A3A60" w:rsidRDefault="005A3A60" w:rsidP="005A3A60">
      <w:pPr>
        <w:pStyle w:val="Nvel2-Red"/>
        <w:numPr>
          <w:ilvl w:val="1"/>
          <w:numId w:val="13"/>
        </w:numPr>
        <w:spacing w:before="0" w:after="0" w:line="240" w:lineRule="auto"/>
        <w:ind w:left="0" w:firstLine="0"/>
        <w:rPr>
          <w:i w:val="0"/>
          <w:iCs w:val="0"/>
          <w:color w:val="auto"/>
          <w:szCs w:val="24"/>
        </w:rPr>
      </w:pPr>
      <w:r>
        <w:rPr>
          <w:i w:val="0"/>
          <w:iCs w:val="0"/>
          <w:color w:val="auto"/>
          <w:szCs w:val="24"/>
        </w:rPr>
        <w:t>A dotação relativa aos exercícios financeiros subsequentes, se for o caso, será indicada após aprovação da Lei Orçamentária respectiva e liberação dos créditos correspondentes, mediante apostilamento.</w:t>
      </w:r>
    </w:p>
    <w:p w:rsidR="005A3A60" w:rsidRDefault="005A3A60" w:rsidP="00B02675">
      <w:pPr>
        <w:pStyle w:val="Nivel01"/>
        <w:rPr>
          <w:color w:val="FFFFFF" w:themeColor="background1"/>
        </w:rPr>
      </w:pPr>
      <w:r>
        <w:t>CLÁUSULA DÉCIMA QUARTA – DOS CASOS OMISSOS</w:t>
      </w:r>
    </w:p>
    <w:p w:rsidR="005A3A60" w:rsidRDefault="005A3A60" w:rsidP="005A3A60">
      <w:pPr>
        <w:pStyle w:val="Nivel2"/>
        <w:numPr>
          <w:ilvl w:val="0"/>
          <w:numId w:val="0"/>
        </w:numPr>
        <w:spacing w:before="0" w:after="0" w:line="240" w:lineRule="auto"/>
        <w:rPr>
          <w:szCs w:val="24"/>
        </w:rPr>
      </w:pPr>
      <w:r>
        <w:rPr>
          <w:b/>
          <w:bCs/>
          <w:szCs w:val="24"/>
        </w:rPr>
        <w:t>14.1</w:t>
      </w:r>
      <w:r>
        <w:rPr>
          <w:szCs w:val="24"/>
        </w:rPr>
        <w:t xml:space="preserve"> Os casos omissos serão decididos pelo contratante, segundo as disposições contidas na Lei </w:t>
      </w:r>
      <w:hyperlink r:id="rId35" w:history="1">
        <w:r>
          <w:rPr>
            <w:rStyle w:val="Hyperlink"/>
            <w:szCs w:val="24"/>
          </w:rPr>
          <w:t>nº 14.133, de 2021</w:t>
        </w:r>
      </w:hyperlink>
      <w:r>
        <w:rPr>
          <w:szCs w:val="24"/>
        </w:rPr>
        <w:t xml:space="preserve">, e demais normas federais aplicáveis e, subsidiariamente, segundo as disposições contidas na </w:t>
      </w:r>
      <w:hyperlink r:id="rId36" w:history="1">
        <w:r>
          <w:rPr>
            <w:rStyle w:val="Hyperlink"/>
            <w:szCs w:val="24"/>
          </w:rPr>
          <w:t>Lei nº 8.078, de 1990 – Código de Defesa do Consumidor</w:t>
        </w:r>
      </w:hyperlink>
      <w:r>
        <w:rPr>
          <w:szCs w:val="24"/>
        </w:rPr>
        <w:t xml:space="preserve"> – e normas e princípios gerais dos contratos.</w:t>
      </w:r>
    </w:p>
    <w:p w:rsidR="005A3A60" w:rsidRDefault="005A3A60" w:rsidP="00B02675">
      <w:pPr>
        <w:pStyle w:val="Nivel01"/>
        <w:rPr>
          <w:color w:val="FFFFFF" w:themeColor="background1"/>
        </w:rPr>
      </w:pPr>
      <w:r>
        <w:t>CLÁUSULA DÉCIMA QUINTA – ALTERAÇÕES</w:t>
      </w:r>
    </w:p>
    <w:p w:rsidR="005A3A60" w:rsidRDefault="005A3A60" w:rsidP="005A3A60">
      <w:pPr>
        <w:pStyle w:val="Nivel2"/>
        <w:numPr>
          <w:ilvl w:val="1"/>
          <w:numId w:val="14"/>
        </w:numPr>
        <w:spacing w:before="0" w:after="0" w:line="240" w:lineRule="auto"/>
        <w:ind w:left="0" w:firstLine="0"/>
        <w:rPr>
          <w:szCs w:val="24"/>
        </w:rPr>
      </w:pPr>
      <w:r>
        <w:rPr>
          <w:szCs w:val="24"/>
        </w:rPr>
        <w:t xml:space="preserve">Eventuais alterações contratuais reger-se-ão pela disciplina dos </w:t>
      </w:r>
      <w:hyperlink r:id="rId37" w:anchor="art124" w:history="1">
        <w:r>
          <w:rPr>
            <w:rStyle w:val="Hyperlink"/>
            <w:szCs w:val="24"/>
          </w:rPr>
          <w:t>arts. 124 e seguintes da Lei nº 14.133, de 2021</w:t>
        </w:r>
      </w:hyperlink>
      <w:r>
        <w:rPr>
          <w:szCs w:val="24"/>
        </w:rPr>
        <w:t>.</w:t>
      </w:r>
    </w:p>
    <w:p w:rsidR="005A3A60" w:rsidRDefault="005A3A60" w:rsidP="005A3A60">
      <w:pPr>
        <w:pStyle w:val="Nivel2"/>
        <w:numPr>
          <w:ilvl w:val="1"/>
          <w:numId w:val="14"/>
        </w:numPr>
        <w:spacing w:before="0" w:after="0" w:line="240" w:lineRule="auto"/>
        <w:ind w:left="0" w:firstLine="0"/>
        <w:rPr>
          <w:szCs w:val="24"/>
        </w:rPr>
      </w:pPr>
      <w:r>
        <w:rPr>
          <w:szCs w:val="24"/>
        </w:rPr>
        <w:t>O contratado é obrigado a aceitar, nas mesmas condições contratuais, os acréscimos ou supressões que se fizerem necessários, até o limite de 25% (vinte e cinco por cento) do valor inicial atualizado do contrato.</w:t>
      </w:r>
    </w:p>
    <w:p w:rsidR="005A3A60" w:rsidRPr="004C661F" w:rsidRDefault="005A3A60" w:rsidP="004C661F">
      <w:pPr>
        <w:pStyle w:val="Nivel2"/>
        <w:numPr>
          <w:ilvl w:val="1"/>
          <w:numId w:val="14"/>
        </w:numPr>
        <w:spacing w:before="0" w:after="0" w:line="240" w:lineRule="auto"/>
        <w:ind w:left="0" w:firstLine="0"/>
        <w:rPr>
          <w:szCs w:val="24"/>
        </w:rPr>
      </w:pPr>
      <w:r>
        <w:rPr>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005A3A60" w:rsidRDefault="005A3A60" w:rsidP="005A3A60">
      <w:pPr>
        <w:pStyle w:val="Nivel2"/>
        <w:numPr>
          <w:ilvl w:val="1"/>
          <w:numId w:val="14"/>
        </w:numPr>
        <w:spacing w:before="0" w:after="0" w:line="240" w:lineRule="auto"/>
        <w:ind w:left="0" w:firstLine="0"/>
        <w:rPr>
          <w:szCs w:val="24"/>
        </w:rPr>
      </w:pPr>
      <w:r>
        <w:rPr>
          <w:szCs w:val="24"/>
        </w:rPr>
        <w:t xml:space="preserve">Registros que não caracterizam alteração do contrato podem ser realizados por simples apostila, dispensada a celebração de termo aditivo, na forma do </w:t>
      </w:r>
      <w:hyperlink r:id="rId38" w:anchor="art136" w:history="1">
        <w:r>
          <w:rPr>
            <w:rStyle w:val="Hyperlink"/>
            <w:szCs w:val="24"/>
          </w:rPr>
          <w:t>art. 136 da Lei nº 14.133, de 2021</w:t>
        </w:r>
      </w:hyperlink>
      <w:r>
        <w:rPr>
          <w:szCs w:val="24"/>
        </w:rPr>
        <w:t>.</w:t>
      </w:r>
    </w:p>
    <w:p w:rsidR="005A3A60" w:rsidRDefault="005A3A60" w:rsidP="00B02675">
      <w:pPr>
        <w:pStyle w:val="Nivel01"/>
        <w:rPr>
          <w:color w:val="FFFFFF" w:themeColor="background1"/>
        </w:rPr>
      </w:pPr>
      <w:r>
        <w:t>CLÁUSULA DÉCIMA SEXTA – PUBLICAÇÃO</w:t>
      </w:r>
    </w:p>
    <w:p w:rsidR="005A3A60" w:rsidRDefault="005A3A60" w:rsidP="005A3A60">
      <w:pPr>
        <w:pStyle w:val="Nivel2"/>
        <w:numPr>
          <w:ilvl w:val="1"/>
          <w:numId w:val="15"/>
        </w:numPr>
        <w:spacing w:before="0" w:after="0" w:line="240" w:lineRule="auto"/>
        <w:ind w:left="0" w:firstLine="0"/>
        <w:rPr>
          <w:szCs w:val="24"/>
        </w:rPr>
      </w:pPr>
      <w:r>
        <w:rPr>
          <w:szCs w:val="24"/>
        </w:rPr>
        <w:t xml:space="preserve">Incumbirá ao contratante divulgar o presente instrumento no respectivo sítio oficial na Internet, em atenção ao art. 91, </w:t>
      </w:r>
      <w:r>
        <w:rPr>
          <w:i/>
          <w:szCs w:val="24"/>
        </w:rPr>
        <w:t>caput,</w:t>
      </w:r>
      <w:r>
        <w:rPr>
          <w:szCs w:val="24"/>
        </w:rPr>
        <w:t xml:space="preserve"> da Lei n.º 14.133, de 2021, e ao </w:t>
      </w:r>
      <w:hyperlink r:id="rId39" w:anchor="art8§2" w:history="1">
        <w:r>
          <w:rPr>
            <w:rStyle w:val="Hyperlink"/>
            <w:szCs w:val="24"/>
          </w:rPr>
          <w:t>art. 8º, §2º, da Lei n. 12.527, de 2011</w:t>
        </w:r>
      </w:hyperlink>
      <w:r>
        <w:rPr>
          <w:szCs w:val="24"/>
        </w:rPr>
        <w:t xml:space="preserve">, c/c </w:t>
      </w:r>
      <w:hyperlink r:id="rId40" w:anchor="art7§3" w:history="1">
        <w:r>
          <w:rPr>
            <w:rStyle w:val="Hyperlink"/>
            <w:szCs w:val="24"/>
          </w:rPr>
          <w:t>art. 7º, §3º, inciso V, do Decreto n. 7.724, de 2012</w:t>
        </w:r>
      </w:hyperlink>
      <w:r>
        <w:rPr>
          <w:szCs w:val="24"/>
        </w:rPr>
        <w:t>.</w:t>
      </w:r>
    </w:p>
    <w:p w:rsidR="005A3A60" w:rsidRDefault="005A3A60" w:rsidP="00B02675">
      <w:pPr>
        <w:pStyle w:val="Nivel01"/>
        <w:rPr>
          <w:color w:val="FFFFFF" w:themeColor="background1"/>
        </w:rPr>
      </w:pPr>
      <w:r>
        <w:lastRenderedPageBreak/>
        <w:t>CLÁUSULA DÉCIMA SÉTIMA– FORO</w:t>
      </w:r>
    </w:p>
    <w:p w:rsidR="005A3A60" w:rsidRDefault="005A3A60" w:rsidP="005A3A60">
      <w:pPr>
        <w:pStyle w:val="Nivel2"/>
        <w:numPr>
          <w:ilvl w:val="1"/>
          <w:numId w:val="16"/>
        </w:numPr>
        <w:spacing w:before="0" w:after="0" w:line="240" w:lineRule="auto"/>
        <w:ind w:left="0" w:firstLine="0"/>
        <w:rPr>
          <w:szCs w:val="24"/>
        </w:rPr>
      </w:pPr>
      <w:r>
        <w:rPr>
          <w:color w:val="auto"/>
          <w:szCs w:val="24"/>
          <w:lang w:eastAsia="en-US"/>
        </w:rPr>
        <w:t>Fica eleito o Foro da Comarca de Palmeira das Missões/RS</w:t>
      </w:r>
      <w:r>
        <w:rPr>
          <w:szCs w:val="24"/>
        </w:rPr>
        <w:t xml:space="preserve">, para dirimir os litígios que decorrerem da execução deste Termo de Contrato que não puderem ser compostos pela conciliação, conforme </w:t>
      </w:r>
      <w:hyperlink r:id="rId41" w:anchor="art92§1" w:history="1">
        <w:r>
          <w:rPr>
            <w:rStyle w:val="Hyperlink"/>
            <w:szCs w:val="24"/>
          </w:rPr>
          <w:t>art. 92, §1º, da Lei nº 14.133/21</w:t>
        </w:r>
      </w:hyperlink>
      <w:r>
        <w:rPr>
          <w:szCs w:val="24"/>
        </w:rPr>
        <w:t>.</w:t>
      </w:r>
    </w:p>
    <w:p w:rsidR="005A3A60" w:rsidRDefault="005A3A60" w:rsidP="005A3A60">
      <w:pPr>
        <w:pStyle w:val="Nivel2"/>
        <w:numPr>
          <w:ilvl w:val="0"/>
          <w:numId w:val="0"/>
        </w:numPr>
        <w:spacing w:before="0" w:after="0" w:line="240" w:lineRule="auto"/>
        <w:rPr>
          <w:szCs w:val="24"/>
        </w:rPr>
      </w:pPr>
    </w:p>
    <w:p w:rsidR="001C6334" w:rsidRDefault="001C6334" w:rsidP="001C6334">
      <w:pPr>
        <w:spacing w:after="204" w:line="256" w:lineRule="auto"/>
        <w:jc w:val="center"/>
        <w:rPr>
          <w:rFonts w:ascii="Arial" w:eastAsia="Times New Roman" w:hAnsi="Arial" w:cs="Arial"/>
          <w:b/>
          <w:bCs/>
          <w:sz w:val="23"/>
          <w:szCs w:val="23"/>
        </w:rPr>
      </w:pPr>
    </w:p>
    <w:p w:rsidR="001C6334" w:rsidRDefault="001C6334" w:rsidP="001C6334">
      <w:pPr>
        <w:spacing w:after="204" w:line="256" w:lineRule="auto"/>
        <w:jc w:val="center"/>
        <w:rPr>
          <w:rFonts w:ascii="Arial" w:eastAsia="Times New Roman" w:hAnsi="Arial" w:cs="Arial"/>
          <w:b/>
          <w:bCs/>
          <w:sz w:val="23"/>
          <w:szCs w:val="23"/>
        </w:rPr>
      </w:pPr>
      <w:r>
        <w:rPr>
          <w:rFonts w:ascii="Arial" w:eastAsia="Times New Roman" w:hAnsi="Arial" w:cs="Arial"/>
          <w:b/>
          <w:bCs/>
          <w:sz w:val="23"/>
          <w:szCs w:val="23"/>
        </w:rPr>
        <w:t>Lajeado do Bugre/RS, 12 de Março de 2025.</w:t>
      </w:r>
    </w:p>
    <w:p w:rsidR="001C6334" w:rsidRDefault="001C6334" w:rsidP="001C6334">
      <w:pPr>
        <w:spacing w:after="204" w:line="256" w:lineRule="auto"/>
        <w:jc w:val="center"/>
        <w:rPr>
          <w:rFonts w:ascii="Arial" w:eastAsia="Times New Roman" w:hAnsi="Arial" w:cs="Arial"/>
          <w:b/>
          <w:bCs/>
          <w:sz w:val="23"/>
          <w:szCs w:val="23"/>
        </w:rPr>
      </w:pPr>
    </w:p>
    <w:p w:rsidR="001C6334" w:rsidRDefault="001C6334" w:rsidP="001C6334">
      <w:pPr>
        <w:rPr>
          <w:rFonts w:ascii="Arial" w:eastAsia="Times New Roman" w:hAnsi="Arial" w:cs="Arial"/>
          <w:b/>
          <w:bCs/>
          <w:sz w:val="23"/>
          <w:szCs w:val="23"/>
        </w:rPr>
      </w:pPr>
    </w:p>
    <w:p w:rsidR="001C6334" w:rsidRDefault="001C6334" w:rsidP="001C6334">
      <w:pPr>
        <w:rPr>
          <w:rFonts w:ascii="Arial" w:hAnsi="Arial" w:cs="Arial"/>
          <w:sz w:val="23"/>
          <w:szCs w:val="23"/>
        </w:rPr>
      </w:pPr>
    </w:p>
    <w:p w:rsidR="001C6334" w:rsidRDefault="001C6334" w:rsidP="001C6334">
      <w:pPr>
        <w:jc w:val="center"/>
        <w:rPr>
          <w:rFonts w:ascii="Arial" w:hAnsi="Arial" w:cs="Arial"/>
          <w:sz w:val="23"/>
          <w:szCs w:val="23"/>
        </w:rPr>
      </w:pPr>
    </w:p>
    <w:p w:rsidR="001C6334" w:rsidRDefault="001C6334" w:rsidP="001C6334">
      <w:pPr>
        <w:rPr>
          <w:rFonts w:ascii="Arial" w:hAnsi="Arial" w:cs="Arial"/>
          <w:b/>
          <w:sz w:val="23"/>
          <w:szCs w:val="23"/>
        </w:rPr>
      </w:pPr>
      <w:r>
        <w:rPr>
          <w:rFonts w:ascii="Arial" w:hAnsi="Arial" w:cs="Arial"/>
          <w:b/>
          <w:sz w:val="23"/>
          <w:szCs w:val="23"/>
        </w:rPr>
        <w:t>____________________________                _________________________</w:t>
      </w:r>
    </w:p>
    <w:p w:rsidR="001C6334" w:rsidRDefault="001C6334" w:rsidP="001C6334">
      <w:pPr>
        <w:rPr>
          <w:rFonts w:ascii="Arial" w:hAnsi="Arial" w:cs="Arial"/>
          <w:b/>
          <w:sz w:val="23"/>
          <w:szCs w:val="23"/>
        </w:rPr>
      </w:pPr>
      <w:r>
        <w:rPr>
          <w:rFonts w:ascii="Arial" w:hAnsi="Arial" w:cs="Arial"/>
          <w:b/>
          <w:sz w:val="23"/>
          <w:szCs w:val="23"/>
        </w:rPr>
        <w:t xml:space="preserve">RONALDO MACHADO DA SILVA           </w:t>
      </w:r>
      <w:bookmarkStart w:id="4" w:name="_GoBack"/>
      <w:bookmarkEnd w:id="4"/>
      <w:r>
        <w:rPr>
          <w:rFonts w:ascii="Arial" w:hAnsi="Arial" w:cs="Arial"/>
          <w:b/>
          <w:sz w:val="23"/>
          <w:szCs w:val="23"/>
        </w:rPr>
        <w:t xml:space="preserve">     LUIS FERNANDO BASTOS</w:t>
      </w:r>
    </w:p>
    <w:p w:rsidR="001C6334" w:rsidRDefault="001C6334" w:rsidP="001C6334">
      <w:pPr>
        <w:rPr>
          <w:rFonts w:ascii="Arial" w:hAnsi="Arial" w:cs="Arial"/>
          <w:b/>
          <w:sz w:val="23"/>
          <w:szCs w:val="23"/>
        </w:rPr>
      </w:pPr>
      <w:r>
        <w:rPr>
          <w:rFonts w:ascii="Arial" w:hAnsi="Arial" w:cs="Arial"/>
          <w:b/>
          <w:sz w:val="23"/>
          <w:szCs w:val="23"/>
        </w:rPr>
        <w:t>Prefeito Municipal                                         Sócio/administrador</w:t>
      </w:r>
    </w:p>
    <w:p w:rsidR="001C6334" w:rsidRDefault="001C6334" w:rsidP="001C6334">
      <w:pPr>
        <w:rPr>
          <w:rFonts w:ascii="Arial" w:hAnsi="Arial" w:cs="Arial"/>
          <w:i/>
          <w:sz w:val="23"/>
          <w:szCs w:val="23"/>
        </w:rPr>
      </w:pPr>
      <w:r>
        <w:rPr>
          <w:rFonts w:ascii="Arial" w:hAnsi="Arial" w:cs="Arial"/>
          <w:i/>
          <w:sz w:val="23"/>
          <w:szCs w:val="23"/>
        </w:rPr>
        <w:t>CONTRATANTE                                              CONTRATADA</w:t>
      </w:r>
    </w:p>
    <w:p w:rsidR="001C6334" w:rsidRDefault="001C6334" w:rsidP="001C6334"/>
    <w:p w:rsidR="00842ADF" w:rsidRDefault="00842ADF" w:rsidP="005A3A60"/>
    <w:sectPr w:rsidR="00842ADF" w:rsidSect="000F3CA5">
      <w:pgSz w:w="11906" w:h="16838"/>
      <w:pgMar w:top="2658"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CA5" w:rsidRDefault="000F3CA5" w:rsidP="004C661F">
      <w:pPr>
        <w:spacing w:line="240" w:lineRule="auto"/>
      </w:pPr>
      <w:r>
        <w:separator/>
      </w:r>
    </w:p>
  </w:endnote>
  <w:endnote w:type="continuationSeparator" w:id="0">
    <w:p w:rsidR="000F3CA5" w:rsidRDefault="000F3CA5" w:rsidP="004C6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CA5" w:rsidRDefault="000F3CA5" w:rsidP="004C661F">
      <w:pPr>
        <w:spacing w:line="240" w:lineRule="auto"/>
      </w:pPr>
      <w:r>
        <w:separator/>
      </w:r>
    </w:p>
  </w:footnote>
  <w:footnote w:type="continuationSeparator" w:id="0">
    <w:p w:rsidR="000F3CA5" w:rsidRDefault="000F3CA5" w:rsidP="004C661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nsid w:val="05F1143F"/>
    <w:multiLevelType w:val="multilevel"/>
    <w:tmpl w:val="5B9E1FFC"/>
    <w:lvl w:ilvl="0">
      <w:start w:val="8"/>
      <w:numFmt w:val="decimal"/>
      <w:lvlText w:val="%1"/>
      <w:lvlJc w:val="left"/>
      <w:pPr>
        <w:ind w:left="360" w:hanging="360"/>
      </w:pPr>
      <w:rPr>
        <w:b w:val="0"/>
      </w:rPr>
    </w:lvl>
    <w:lvl w:ilvl="1">
      <w:start w:val="1"/>
      <w:numFmt w:val="decimal"/>
      <w:lvlText w:val="%1.%2"/>
      <w:lvlJc w:val="left"/>
      <w:pPr>
        <w:ind w:left="360" w:hanging="360"/>
      </w:pPr>
      <w:rPr>
        <w:b/>
        <w:bCs w:val="0"/>
      </w:rPr>
    </w:lvl>
    <w:lvl w:ilvl="2">
      <w:start w:val="1"/>
      <w:numFmt w:val="decimal"/>
      <w:lvlText w:val="%1.%2.%3"/>
      <w:lvlJc w:val="left"/>
      <w:pPr>
        <w:ind w:left="720" w:hanging="720"/>
      </w:pPr>
      <w:rPr>
        <w:b/>
        <w:bCs/>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nsid w:val="0B172EB0"/>
    <w:multiLevelType w:val="multilevel"/>
    <w:tmpl w:val="9B8CEBB0"/>
    <w:lvl w:ilvl="0">
      <w:start w:val="16"/>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4BF1777"/>
    <w:multiLevelType w:val="multilevel"/>
    <w:tmpl w:val="73982B62"/>
    <w:lvl w:ilvl="0">
      <w:start w:val="13"/>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7018B4"/>
    <w:multiLevelType w:val="hybridMultilevel"/>
    <w:tmpl w:val="89201E0C"/>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F50A209E">
      <w:start w:val="1"/>
      <w:numFmt w:val="decimal"/>
      <w:lvlText w:val="%5-"/>
      <w:lvlJc w:val="left"/>
      <w:pPr>
        <w:ind w:left="5082" w:hanging="1275"/>
      </w:pPr>
      <w:rPr>
        <w:b w:val="0"/>
      </w:r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5">
    <w:nsid w:val="1A8B0594"/>
    <w:multiLevelType w:val="multilevel"/>
    <w:tmpl w:val="EA3EE36A"/>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D5C100D"/>
    <w:multiLevelType w:val="multilevel"/>
    <w:tmpl w:val="8E6429EA"/>
    <w:lvl w:ilvl="0">
      <w:start w:val="1"/>
      <w:numFmt w:val="decimal"/>
      <w:lvlText w:val="%1."/>
      <w:lvlJc w:val="left"/>
      <w:pPr>
        <w:ind w:left="360" w:hanging="360"/>
      </w:pPr>
      <w:rPr>
        <w:b/>
      </w:rPr>
    </w:lvl>
    <w:lvl w:ilvl="1">
      <w:start w:val="1"/>
      <w:numFmt w:val="decimal"/>
      <w:pStyle w:val="Nivel2"/>
      <w:lvlText w:val="%1.%2."/>
      <w:lvlJc w:val="left"/>
      <w:pPr>
        <w:ind w:left="3551" w:hanging="432"/>
      </w:pPr>
      <w:rPr>
        <w:b/>
        <w:i w:val="0"/>
        <w:strike w:val="0"/>
        <w:dstrike w:val="0"/>
        <w:color w:val="auto"/>
        <w:sz w:val="24"/>
        <w:szCs w:val="22"/>
        <w:u w:val="none"/>
        <w:effect w:val="none"/>
      </w:rPr>
    </w:lvl>
    <w:lvl w:ilvl="2">
      <w:start w:val="1"/>
      <w:numFmt w:val="decimal"/>
      <w:pStyle w:val="Nivel3"/>
      <w:lvlText w:val="%1.%2.%3."/>
      <w:lvlJc w:val="left"/>
      <w:pPr>
        <w:ind w:left="930" w:hanging="504"/>
      </w:pPr>
      <w:rPr>
        <w:rFonts w:ascii="Times New Roman" w:hAnsi="Times New Roman" w:cs="Times New Roman" w:hint="default"/>
        <w:b/>
        <w:i w:val="0"/>
        <w:strike w:val="0"/>
        <w:dstrike w:val="0"/>
        <w:color w:val="auto"/>
        <w:sz w:val="24"/>
        <w:szCs w:val="20"/>
        <w:u w:val="none"/>
        <w:effect w:val="none"/>
      </w:rPr>
    </w:lvl>
    <w:lvl w:ilvl="3">
      <w:start w:val="1"/>
      <w:numFmt w:val="decimal"/>
      <w:pStyle w:val="Nivel4"/>
      <w:lvlText w:val="%1.%2.%3.%4."/>
      <w:lvlJc w:val="left"/>
      <w:pPr>
        <w:ind w:left="2491" w:hanging="648"/>
      </w:pPr>
      <w:rPr>
        <w:b/>
        <w:sz w:val="24"/>
        <w:szCs w:val="18"/>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5127EE"/>
    <w:multiLevelType w:val="multilevel"/>
    <w:tmpl w:val="9F04CABC"/>
    <w:lvl w:ilvl="0">
      <w:start w:val="9"/>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CB9112B"/>
    <w:multiLevelType w:val="multilevel"/>
    <w:tmpl w:val="331065E0"/>
    <w:lvl w:ilvl="0">
      <w:start w:val="11"/>
      <w:numFmt w:val="decimal"/>
      <w:lvlText w:val="%1"/>
      <w:lvlJc w:val="left"/>
      <w:pPr>
        <w:ind w:left="420" w:hanging="420"/>
      </w:pPr>
    </w:lvl>
    <w:lvl w:ilvl="1">
      <w:start w:val="1"/>
      <w:numFmt w:val="decimal"/>
      <w:lvlText w:val="%1.%2"/>
      <w:lvlJc w:val="left"/>
      <w:pPr>
        <w:ind w:left="420" w:hanging="420"/>
      </w:pPr>
      <w:rPr>
        <w:b/>
        <w:bCs/>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5013EBB"/>
    <w:multiLevelType w:val="multilevel"/>
    <w:tmpl w:val="203ABAE2"/>
    <w:lvl w:ilvl="0">
      <w:start w:val="15"/>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C99141C"/>
    <w:multiLevelType w:val="multilevel"/>
    <w:tmpl w:val="F782D420"/>
    <w:lvl w:ilvl="0">
      <w:start w:val="7"/>
      <w:numFmt w:val="decimal"/>
      <w:lvlText w:val="%1"/>
      <w:lvlJc w:val="left"/>
      <w:pPr>
        <w:ind w:left="360" w:hanging="360"/>
      </w:pPr>
    </w:lvl>
    <w:lvl w:ilvl="1">
      <w:start w:val="3"/>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F6041AD"/>
    <w:multiLevelType w:val="multilevel"/>
    <w:tmpl w:val="B91CEB70"/>
    <w:lvl w:ilvl="0">
      <w:start w:val="2"/>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2744590"/>
    <w:multiLevelType w:val="multilevel"/>
    <w:tmpl w:val="D19E5196"/>
    <w:lvl w:ilvl="0">
      <w:start w:val="5"/>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6BFA33D9"/>
    <w:multiLevelType w:val="multilevel"/>
    <w:tmpl w:val="F72E42C6"/>
    <w:lvl w:ilvl="0">
      <w:start w:val="12"/>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0011E84"/>
    <w:multiLevelType w:val="multilevel"/>
    <w:tmpl w:val="7206BB6A"/>
    <w:lvl w:ilvl="0">
      <w:start w:val="17"/>
      <w:numFmt w:val="decimal"/>
      <w:lvlText w:val="%1"/>
      <w:lvlJc w:val="left"/>
      <w:pPr>
        <w:ind w:left="420" w:hanging="420"/>
      </w:pPr>
      <w:rPr>
        <w:color w:val="auto"/>
      </w:rPr>
    </w:lvl>
    <w:lvl w:ilvl="1">
      <w:start w:val="1"/>
      <w:numFmt w:val="decimal"/>
      <w:lvlText w:val="%1.%2"/>
      <w:lvlJc w:val="left"/>
      <w:pPr>
        <w:ind w:left="420" w:hanging="420"/>
      </w:pPr>
      <w:rPr>
        <w:b/>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5">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60"/>
    <w:rsid w:val="0006396B"/>
    <w:rsid w:val="000F3CA5"/>
    <w:rsid w:val="00180F0B"/>
    <w:rsid w:val="001B6E9C"/>
    <w:rsid w:val="001C4783"/>
    <w:rsid w:val="001C6334"/>
    <w:rsid w:val="0027297A"/>
    <w:rsid w:val="0029237F"/>
    <w:rsid w:val="00355730"/>
    <w:rsid w:val="00444E74"/>
    <w:rsid w:val="004C560F"/>
    <w:rsid w:val="004C661F"/>
    <w:rsid w:val="0059212B"/>
    <w:rsid w:val="005A3A60"/>
    <w:rsid w:val="005F684C"/>
    <w:rsid w:val="00602836"/>
    <w:rsid w:val="00613890"/>
    <w:rsid w:val="0079497C"/>
    <w:rsid w:val="007D3BD7"/>
    <w:rsid w:val="007D4179"/>
    <w:rsid w:val="00842ADF"/>
    <w:rsid w:val="00A565C6"/>
    <w:rsid w:val="00B02675"/>
    <w:rsid w:val="00B62327"/>
    <w:rsid w:val="00C31C39"/>
    <w:rsid w:val="00CB7384"/>
    <w:rsid w:val="00F96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33E31-59B8-4A01-A5A2-7E0BA401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A60"/>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5A3A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A3A60"/>
    <w:rPr>
      <w:color w:val="0000FF" w:themeColor="hyperlink"/>
      <w:u w:val="single"/>
    </w:rPr>
  </w:style>
  <w:style w:type="character" w:customStyle="1" w:styleId="PargrafodaListaChar">
    <w:name w:val="Parágrafo da Lista Char"/>
    <w:basedOn w:val="Fontepargpadro"/>
    <w:link w:val="PargrafodaLista"/>
    <w:uiPriority w:val="34"/>
    <w:locked/>
    <w:rsid w:val="005A3A60"/>
    <w:rPr>
      <w:rFonts w:ascii="Arial" w:eastAsia="Arial" w:hAnsi="Arial" w:cs="Arial"/>
      <w:sz w:val="24"/>
      <w:lang w:val="pt-PT"/>
    </w:rPr>
  </w:style>
  <w:style w:type="paragraph" w:styleId="PargrafodaLista">
    <w:name w:val="List Paragraph"/>
    <w:basedOn w:val="Normal"/>
    <w:link w:val="PargrafodaListaChar"/>
    <w:uiPriority w:val="34"/>
    <w:qFormat/>
    <w:rsid w:val="005A3A60"/>
    <w:pPr>
      <w:widowControl w:val="0"/>
      <w:autoSpaceDE w:val="0"/>
      <w:autoSpaceDN w:val="0"/>
      <w:spacing w:before="121" w:line="240" w:lineRule="auto"/>
      <w:ind w:left="273"/>
    </w:pPr>
    <w:rPr>
      <w:rFonts w:ascii="Arial" w:eastAsia="Arial" w:hAnsi="Arial" w:cs="Arial"/>
      <w:lang w:val="pt-PT"/>
    </w:rPr>
  </w:style>
  <w:style w:type="character" w:customStyle="1" w:styleId="Nivel01Char">
    <w:name w:val="Nivel 01 Char"/>
    <w:basedOn w:val="Fontepargpadro"/>
    <w:link w:val="Nivel01"/>
    <w:locked/>
    <w:rsid w:val="00B02675"/>
    <w:rPr>
      <w:rFonts w:ascii="Arial" w:eastAsiaTheme="majorEastAsia" w:hAnsi="Arial" w:cs="Arial"/>
      <w:b/>
      <w:bCs/>
      <w:shd w:val="clear" w:color="auto" w:fill="EEECE1" w:themeFill="background2"/>
      <w:lang w:eastAsia="pt-BR"/>
    </w:rPr>
  </w:style>
  <w:style w:type="paragraph" w:customStyle="1" w:styleId="Nivel01">
    <w:name w:val="Nivel 01"/>
    <w:basedOn w:val="Ttulo1"/>
    <w:next w:val="Normal"/>
    <w:link w:val="Nivel01Char"/>
    <w:autoRedefine/>
    <w:qFormat/>
    <w:rsid w:val="00B02675"/>
    <w:pPr>
      <w:shd w:val="clear" w:color="auto" w:fill="EEECE1" w:themeFill="background2"/>
      <w:tabs>
        <w:tab w:val="left" w:pos="567"/>
      </w:tabs>
      <w:spacing w:beforeLines="120" w:before="288" w:afterLines="120" w:after="288" w:line="240" w:lineRule="auto"/>
      <w:jc w:val="left"/>
    </w:pPr>
    <w:rPr>
      <w:rFonts w:ascii="Arial" w:hAnsi="Arial" w:cs="Arial"/>
      <w:color w:val="auto"/>
      <w:sz w:val="22"/>
      <w:szCs w:val="22"/>
      <w:lang w:eastAsia="pt-BR"/>
    </w:rPr>
  </w:style>
  <w:style w:type="character" w:customStyle="1" w:styleId="Nivel2Char">
    <w:name w:val="Nivel 2 Char"/>
    <w:basedOn w:val="Fontepargpadro"/>
    <w:link w:val="Nivel2"/>
    <w:locked/>
    <w:rsid w:val="005A3A60"/>
    <w:rPr>
      <w:rFonts w:ascii="Arial" w:hAnsi="Arial" w:cs="Arial"/>
      <w:color w:val="000000"/>
      <w:sz w:val="24"/>
      <w:lang w:eastAsia="pt-BR"/>
    </w:rPr>
  </w:style>
  <w:style w:type="paragraph" w:customStyle="1" w:styleId="Nivel2">
    <w:name w:val="Nivel 2"/>
    <w:basedOn w:val="Normal"/>
    <w:link w:val="Nivel2Char"/>
    <w:qFormat/>
    <w:rsid w:val="005A3A60"/>
    <w:pPr>
      <w:numPr>
        <w:ilvl w:val="1"/>
        <w:numId w:val="1"/>
      </w:numPr>
      <w:spacing w:before="120" w:after="120" w:line="276" w:lineRule="auto"/>
    </w:pPr>
    <w:rPr>
      <w:rFonts w:ascii="Arial" w:hAnsi="Arial" w:cs="Arial"/>
      <w:color w:val="000000"/>
      <w:lang w:eastAsia="pt-BR"/>
    </w:rPr>
  </w:style>
  <w:style w:type="character" w:customStyle="1" w:styleId="Nivel3Char">
    <w:name w:val="Nivel 3 Char"/>
    <w:basedOn w:val="Fontepargpadro"/>
    <w:link w:val="Nivel3"/>
    <w:locked/>
    <w:rsid w:val="005A3A60"/>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A3A60"/>
    <w:pPr>
      <w:numPr>
        <w:ilvl w:val="2"/>
        <w:numId w:val="1"/>
      </w:numPr>
      <w:spacing w:before="120" w:after="120" w:line="276" w:lineRule="auto"/>
      <w:ind w:left="1638"/>
    </w:pPr>
    <w:rPr>
      <w:rFonts w:ascii="Arial" w:eastAsiaTheme="minorEastAsia" w:hAnsi="Arial" w:cs="Arial"/>
      <w:color w:val="000000"/>
      <w:sz w:val="20"/>
      <w:szCs w:val="20"/>
      <w:lang w:eastAsia="pt-BR"/>
    </w:rPr>
  </w:style>
  <w:style w:type="character" w:customStyle="1" w:styleId="Nivel4Char">
    <w:name w:val="Nivel 4 Char"/>
    <w:basedOn w:val="Fontepargpadro"/>
    <w:link w:val="Nivel4"/>
    <w:locked/>
    <w:rsid w:val="005A3A60"/>
    <w:rPr>
      <w:rFonts w:ascii="Arial" w:eastAsiaTheme="minorEastAsia" w:hAnsi="Arial" w:cs="Arial"/>
      <w:sz w:val="20"/>
      <w:szCs w:val="20"/>
      <w:lang w:eastAsia="pt-BR"/>
    </w:rPr>
  </w:style>
  <w:style w:type="paragraph" w:customStyle="1" w:styleId="Nivel4">
    <w:name w:val="Nivel 4"/>
    <w:basedOn w:val="Nivel3"/>
    <w:link w:val="Nivel4Char"/>
    <w:qFormat/>
    <w:rsid w:val="005A3A60"/>
    <w:pPr>
      <w:numPr>
        <w:ilvl w:val="3"/>
      </w:numPr>
    </w:pPr>
    <w:rPr>
      <w:color w:val="auto"/>
    </w:rPr>
  </w:style>
  <w:style w:type="paragraph" w:customStyle="1" w:styleId="Nivel5">
    <w:name w:val="Nivel 5"/>
    <w:basedOn w:val="Nivel4"/>
    <w:qFormat/>
    <w:rsid w:val="005A3A60"/>
    <w:pPr>
      <w:numPr>
        <w:ilvl w:val="4"/>
      </w:numPr>
      <w:tabs>
        <w:tab w:val="num" w:pos="360"/>
      </w:tabs>
      <w:ind w:left="851" w:firstLine="0"/>
    </w:pPr>
  </w:style>
  <w:style w:type="character" w:customStyle="1" w:styleId="Nvel2-RedChar">
    <w:name w:val="Nível 2 -Red Char"/>
    <w:basedOn w:val="Nivel2Char"/>
    <w:link w:val="Nvel2-Red"/>
    <w:locked/>
    <w:rsid w:val="005A3A60"/>
    <w:rPr>
      <w:rFonts w:ascii="Arial" w:hAnsi="Arial" w:cs="Arial"/>
      <w:i/>
      <w:iCs/>
      <w:color w:val="FF0000"/>
      <w:sz w:val="24"/>
      <w:lang w:eastAsia="pt-BR"/>
    </w:rPr>
  </w:style>
  <w:style w:type="paragraph" w:customStyle="1" w:styleId="Nvel2-Red">
    <w:name w:val="Nível 2 -Red"/>
    <w:basedOn w:val="Nivel2"/>
    <w:link w:val="Nvel2-RedChar"/>
    <w:qFormat/>
    <w:rsid w:val="005A3A60"/>
    <w:rPr>
      <w:i/>
      <w:iCs/>
      <w:color w:val="FF0000"/>
    </w:rPr>
  </w:style>
  <w:style w:type="character" w:customStyle="1" w:styleId="Ttulo1Char">
    <w:name w:val="Título 1 Char"/>
    <w:basedOn w:val="Fontepargpadro"/>
    <w:link w:val="Ttulo1"/>
    <w:uiPriority w:val="9"/>
    <w:rsid w:val="005A3A60"/>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B02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C661F"/>
    <w:pPr>
      <w:tabs>
        <w:tab w:val="center" w:pos="4252"/>
        <w:tab w:val="right" w:pos="8504"/>
      </w:tabs>
      <w:spacing w:line="240" w:lineRule="auto"/>
    </w:pPr>
  </w:style>
  <w:style w:type="character" w:customStyle="1" w:styleId="CabealhoChar">
    <w:name w:val="Cabeçalho Char"/>
    <w:basedOn w:val="Fontepargpadro"/>
    <w:link w:val="Cabealho"/>
    <w:uiPriority w:val="99"/>
    <w:rsid w:val="004C661F"/>
    <w:rPr>
      <w:rFonts w:ascii="Times New Roman" w:hAnsi="Times New Roman"/>
      <w:sz w:val="24"/>
    </w:rPr>
  </w:style>
  <w:style w:type="paragraph" w:styleId="Rodap">
    <w:name w:val="footer"/>
    <w:basedOn w:val="Normal"/>
    <w:link w:val="RodapChar"/>
    <w:uiPriority w:val="99"/>
    <w:unhideWhenUsed/>
    <w:rsid w:val="004C661F"/>
    <w:pPr>
      <w:tabs>
        <w:tab w:val="center" w:pos="4252"/>
        <w:tab w:val="right" w:pos="8504"/>
      </w:tabs>
      <w:spacing w:line="240" w:lineRule="auto"/>
    </w:pPr>
  </w:style>
  <w:style w:type="character" w:customStyle="1" w:styleId="RodapChar">
    <w:name w:val="Rodapé Char"/>
    <w:basedOn w:val="Fontepargpadro"/>
    <w:link w:val="Rodap"/>
    <w:uiPriority w:val="99"/>
    <w:rsid w:val="004C66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42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2/decreto/d7724.htm" TargetMode="External"/><Relationship Id="rId5" Type="http://schemas.openxmlformats.org/officeDocument/2006/relationships/footnotes" Target="footnotes.xml"/><Relationship Id="rId15" Type="http://schemas.openxmlformats.org/officeDocument/2006/relationships/hyperlink" Target="https://www.planalto.gov.br/ccivil_03/_ato2011-2014/2013/lei/l128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26-de-13-de-abril-de-2022" TargetMode="External"/><Relationship Id="rId4" Type="http://schemas.openxmlformats.org/officeDocument/2006/relationships/webSettings" Target="webSettings.xml"/><Relationship Id="rId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11</Pages>
  <Words>4363</Words>
  <Characters>23566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Usuario</cp:lastModifiedBy>
  <cp:revision>21</cp:revision>
  <dcterms:created xsi:type="dcterms:W3CDTF">2025-03-12T13:40:00Z</dcterms:created>
  <dcterms:modified xsi:type="dcterms:W3CDTF">2025-03-17T12:22:00Z</dcterms:modified>
</cp:coreProperties>
</file>