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85" w:rsidRDefault="006B2C85" w:rsidP="006B2C85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84/2025</w:t>
      </w:r>
    </w:p>
    <w:p w:rsidR="006B2C85" w:rsidRDefault="006B2C85" w:rsidP="006B2C85">
      <w:pPr>
        <w:jc w:val="center"/>
        <w:rPr>
          <w:rFonts w:ascii="Arial" w:hAnsi="Arial" w:cs="Arial"/>
          <w:sz w:val="23"/>
          <w:szCs w:val="23"/>
        </w:rPr>
      </w:pPr>
    </w:p>
    <w:p w:rsidR="006B2C85" w:rsidRDefault="006B2C85" w:rsidP="006B2C85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FRANCIS CAMPAGNOLO ENGENHARIA. </w:t>
      </w:r>
    </w:p>
    <w:p w:rsidR="006B2C85" w:rsidRDefault="006B2C85" w:rsidP="006B2C85">
      <w:pPr>
        <w:rPr>
          <w:rFonts w:ascii="Arial" w:hAnsi="Arial" w:cs="Arial"/>
          <w:b/>
          <w:szCs w:val="23"/>
        </w:rPr>
      </w:pPr>
    </w:p>
    <w:p w:rsidR="00F25A94" w:rsidRPr="0011747B" w:rsidRDefault="006B2C85" w:rsidP="0011747B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 w:val="23"/>
          <w:szCs w:val="23"/>
        </w:rPr>
        <w:t>s/n.</w:t>
      </w:r>
      <w:proofErr w:type="gramEnd"/>
      <w:r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>FRANCIS CAMP</w:t>
      </w:r>
      <w:r w:rsidR="00D2240E">
        <w:rPr>
          <w:rFonts w:ascii="Arial" w:hAnsi="Arial" w:cs="Arial"/>
          <w:b/>
          <w:sz w:val="23"/>
          <w:szCs w:val="23"/>
        </w:rPr>
        <w:t>A</w:t>
      </w:r>
      <w:r>
        <w:rPr>
          <w:rFonts w:ascii="Arial" w:hAnsi="Arial" w:cs="Arial"/>
          <w:b/>
          <w:sz w:val="23"/>
          <w:szCs w:val="23"/>
        </w:rPr>
        <w:t xml:space="preserve">GNOLO ENGENHARIA, </w:t>
      </w:r>
      <w:r>
        <w:rPr>
          <w:rFonts w:ascii="Arial" w:hAnsi="Arial" w:cs="Arial"/>
          <w:sz w:val="23"/>
          <w:szCs w:val="23"/>
        </w:rPr>
        <w:t xml:space="preserve">inscrita no CNPJ sob n° </w:t>
      </w:r>
      <w:r>
        <w:rPr>
          <w:rFonts w:ascii="Arial" w:hAnsi="Arial" w:cs="Arial"/>
          <w:b/>
          <w:sz w:val="23"/>
          <w:szCs w:val="23"/>
        </w:rPr>
        <w:t>40.893.636/0001-24</w:t>
      </w:r>
      <w:r>
        <w:rPr>
          <w:rFonts w:ascii="Arial" w:hAnsi="Arial" w:cs="Arial"/>
          <w:sz w:val="23"/>
          <w:szCs w:val="23"/>
        </w:rPr>
        <w:t>, com sede na cidade</w:t>
      </w:r>
      <w:r w:rsidR="00D2240E">
        <w:rPr>
          <w:rFonts w:ascii="Arial" w:hAnsi="Arial" w:cs="Arial"/>
          <w:sz w:val="23"/>
          <w:szCs w:val="23"/>
        </w:rPr>
        <w:t xml:space="preserve"> de Cerro Grande –RS , Avenida P</w:t>
      </w:r>
      <w:r>
        <w:rPr>
          <w:rFonts w:ascii="Arial" w:hAnsi="Arial" w:cs="Arial"/>
          <w:sz w:val="23"/>
          <w:szCs w:val="23"/>
        </w:rPr>
        <w:t xml:space="preserve">rimeiro de maio, nº 1301, Bairro Centro, sala 02, 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neste ato representada pelo Sr.</w:t>
      </w:r>
      <w:r>
        <w:rPr>
          <w:rFonts w:ascii="Arial" w:hAnsi="Arial" w:cs="Arial"/>
          <w:b/>
          <w:sz w:val="23"/>
          <w:szCs w:val="23"/>
        </w:rPr>
        <w:t xml:space="preserve"> Francis </w:t>
      </w:r>
      <w:proofErr w:type="spellStart"/>
      <w:r>
        <w:rPr>
          <w:rFonts w:ascii="Arial" w:hAnsi="Arial" w:cs="Arial"/>
          <w:b/>
          <w:sz w:val="23"/>
          <w:szCs w:val="23"/>
        </w:rPr>
        <w:t>Campagnolo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brasileiro, casado, empresário, CPF: 034.991.400-12, RG 8104052165, residente na cidade de Cerro Grande - RS, têm entre si, certo e ajustado, firmam o presente contrato mediante ao </w:t>
      </w:r>
      <w:r>
        <w:rPr>
          <w:rFonts w:ascii="Arial" w:hAnsi="Arial" w:cs="Arial"/>
          <w:b/>
          <w:sz w:val="23"/>
          <w:szCs w:val="23"/>
        </w:rPr>
        <w:t>Processo Licitatório nº59/2025, Inexigibilidade nº 03/2025</w:t>
      </w:r>
      <w:r>
        <w:rPr>
          <w:rFonts w:ascii="Arial" w:hAnsi="Arial" w:cs="Arial"/>
          <w:sz w:val="23"/>
          <w:szCs w:val="23"/>
        </w:rPr>
        <w:t>, as seguintes cláusulas e condições:</w:t>
      </w:r>
      <w:r>
        <w:rPr>
          <w:rFonts w:ascii="Arial" w:hAnsi="Arial" w:cs="Arial"/>
          <w:sz w:val="23"/>
          <w:szCs w:val="23"/>
        </w:rPr>
        <w:tab/>
      </w:r>
    </w:p>
    <w:p w:rsidR="00F25A94" w:rsidRPr="0011747B" w:rsidRDefault="0011747B" w:rsidP="0011747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1. </w:t>
      </w:r>
      <w:r w:rsidR="00F25A94" w:rsidRPr="0011747B"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 OBJETO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Contratação de empresa para prestar assessoria, consultoria, desenvolvimento de projetos e auxilio </w:t>
      </w:r>
      <w:proofErr w:type="gramStart"/>
      <w:r>
        <w:rPr>
          <w:rFonts w:ascii="Arial" w:hAnsi="Arial" w:cs="Arial"/>
          <w:bCs/>
          <w:sz w:val="23"/>
          <w:szCs w:val="23"/>
        </w:rPr>
        <w:t>nas prestação</w:t>
      </w:r>
      <w:proofErr w:type="gramEnd"/>
      <w:r>
        <w:rPr>
          <w:rFonts w:ascii="Arial" w:hAnsi="Arial" w:cs="Arial"/>
          <w:bCs/>
          <w:sz w:val="23"/>
          <w:szCs w:val="23"/>
        </w:rPr>
        <w:t xml:space="preserve"> de contas na área de engenharia, desenvolvimento de projetos, acompanhamento de projeto, desenhos arquitetura laudos me geral e toda a formalização de documentação junta a administração pública no que tange a responsabilidade de engenheiro. </w:t>
      </w:r>
    </w:p>
    <w:p w:rsidR="00F25A94" w:rsidRP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W w:w="8567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906"/>
        <w:gridCol w:w="1275"/>
        <w:gridCol w:w="5732"/>
      </w:tblGrid>
      <w:tr w:rsidR="00F25A94" w:rsidTr="00F25A94">
        <w:trPr>
          <w:trHeight w:hRule="exact" w:val="5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25A94" w:rsidRDefault="00F25A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25A94" w:rsidRDefault="00F25A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25A94" w:rsidRDefault="00F25A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Unidade de Medida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25A94" w:rsidRDefault="00F25A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Descrição / Especificação</w:t>
            </w:r>
          </w:p>
        </w:tc>
      </w:tr>
      <w:tr w:rsidR="00F25A94" w:rsidTr="00F25A94">
        <w:trPr>
          <w:trHeight w:hRule="exact" w:val="280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25A94" w:rsidRDefault="00F25A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25A94" w:rsidRDefault="00F25A94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25A94" w:rsidRDefault="00F25A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MESES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25A94" w:rsidRDefault="00F25A94" w:rsidP="00F25A94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CONTRATAÇÃO DE EMPRESA PARA PRESTAR ASSESSORIA, CONSULTORIA, DESENVOLVIMENTO DE PROJETOS E AUXILIO NAS PRESTAÇÕES DE CONTAS NA ÁREA DE ENGENHARIA, DESENVOLVIMENTO DE PROJETOS, ACOMPANHAMENTO DE PROJETOS, DESENHOS ARQUITETURA LAUDOS EM GERAL E TODA A FORMALIZAÇÃO DE DOCUMENTAÇÃO JUNTO A ADMINISTRAÇÃO PÚBLICA NO QUE TAMGE A RESPONSAILIDADE DE ENGENHEIRO.</w:t>
            </w:r>
          </w:p>
        </w:tc>
      </w:tr>
    </w:tbl>
    <w:p w:rsidR="00F25A94" w:rsidRDefault="00F25A94" w:rsidP="00F25A94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0"/>
          <w:szCs w:val="20"/>
          <w:lang w:eastAsia="zh-CN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2. CLÁUSULA SEGUDA – DA VIGÊNCIA E PRORROGAÇÃO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 é de 12 meses, prorrogável na forma do art. 107, da Lei n° 14.133/2021. 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3. CLÁUSULA TERCEIRA – DA CLASSIFICAÇÃO DOS BENS/ SERVIÇOS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lang w:eastAsia="zh-CN" w:bidi="hi-IN"/>
        </w:rPr>
        <w:t xml:space="preserve">de ( 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0"/>
          <w:szCs w:val="20"/>
          <w:lang w:eastAsia="zh-CN" w:bidi="hi-IN"/>
        </w:rPr>
      </w:pPr>
    </w:p>
    <w:p w:rsidR="00F25A94" w:rsidRPr="0011747B" w:rsidRDefault="00F25A94" w:rsidP="0011747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4. CLÁUSULA QUARTA – DA NECESSIDADE DA CONTRATAÇÃO</w:t>
      </w:r>
    </w:p>
    <w:p w:rsidR="00F25A94" w:rsidRDefault="0011747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11747B">
        <w:rPr>
          <w:rFonts w:ascii="Arial" w:eastAsia="Arial Narrow" w:hAnsi="Arial" w:cs="Arial"/>
          <w:b/>
          <w:iCs/>
          <w:kern w:val="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  <w:r w:rsidR="00F25A94">
        <w:rPr>
          <w:rFonts w:ascii="Arial" w:eastAsia="Arial Narrow" w:hAnsi="Arial" w:cs="Arial"/>
          <w:iCs/>
          <w:kern w:val="3"/>
          <w:lang w:eastAsia="zh-CN" w:bidi="hi-IN"/>
        </w:rPr>
        <w:t xml:space="preserve">O município de Lajeado do </w:t>
      </w:r>
      <w:proofErr w:type="gramStart"/>
      <w:r w:rsidR="00F25A94">
        <w:rPr>
          <w:rFonts w:ascii="Arial" w:eastAsia="Arial Narrow" w:hAnsi="Arial" w:cs="Arial"/>
          <w:iCs/>
          <w:kern w:val="3"/>
          <w:lang w:eastAsia="zh-CN" w:bidi="hi-IN"/>
        </w:rPr>
        <w:t>Bugre –RS</w:t>
      </w:r>
      <w:proofErr w:type="gramEnd"/>
      <w:r w:rsidR="00F25A94">
        <w:rPr>
          <w:rFonts w:ascii="Arial" w:eastAsia="Arial Narrow" w:hAnsi="Arial" w:cs="Arial"/>
          <w:iCs/>
          <w:kern w:val="3"/>
          <w:lang w:eastAsia="zh-CN" w:bidi="hi-IN"/>
        </w:rPr>
        <w:t xml:space="preserve">, não possui em seu quadro efetivo de servidor com formação em Engenharia Civil, sendo que temos uma grande demanda destes profissional pois estamos frequentemente desenvolvendo projetos de engenharia que demanda </w:t>
      </w:r>
      <w:proofErr w:type="spellStart"/>
      <w:r w:rsidR="00F25A94">
        <w:rPr>
          <w:rFonts w:ascii="Arial" w:eastAsia="Arial Narrow" w:hAnsi="Arial" w:cs="Arial"/>
          <w:iCs/>
          <w:kern w:val="3"/>
          <w:lang w:eastAsia="zh-CN" w:bidi="hi-IN"/>
        </w:rPr>
        <w:t>csnhecimento</w:t>
      </w:r>
      <w:proofErr w:type="spellEnd"/>
      <w:r w:rsidR="00F25A94">
        <w:rPr>
          <w:rFonts w:ascii="Arial" w:eastAsia="Arial Narrow" w:hAnsi="Arial" w:cs="Arial"/>
          <w:iCs/>
          <w:kern w:val="3"/>
          <w:lang w:eastAsia="zh-CN" w:bidi="hi-IN"/>
        </w:rPr>
        <w:t xml:space="preserve"> técnico e formação na área e que tenha registro no órgão competente da sua área CREA, assim sendo </w:t>
      </w:r>
      <w:r w:rsidR="0066391B">
        <w:rPr>
          <w:rFonts w:ascii="Arial" w:eastAsia="Arial Narrow" w:hAnsi="Arial" w:cs="Arial"/>
          <w:iCs/>
          <w:kern w:val="3"/>
          <w:lang w:eastAsia="zh-CN" w:bidi="hi-IN"/>
        </w:rPr>
        <w:t xml:space="preserve">e para que os nossos projetos e atividades tenham devido andamento temos que contar com profissional para o desenvolvimento das atividades e responder sobre a nossa obra e serviço de engenharia.  </w:t>
      </w:r>
    </w:p>
    <w:p w:rsidR="0066391B" w:rsidRDefault="0011747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11747B">
        <w:rPr>
          <w:rFonts w:ascii="Arial" w:eastAsia="Arial Narrow" w:hAnsi="Arial" w:cs="Arial"/>
          <w:b/>
          <w:iCs/>
          <w:kern w:val="3"/>
          <w:lang w:eastAsia="zh-CN" w:bidi="hi-IN"/>
        </w:rPr>
        <w:t>4.2.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  <w:r w:rsidR="0066391B">
        <w:rPr>
          <w:rFonts w:ascii="Arial" w:eastAsia="Arial Narrow" w:hAnsi="Arial" w:cs="Arial"/>
          <w:iCs/>
          <w:kern w:val="3"/>
          <w:lang w:eastAsia="zh-CN" w:bidi="hi-IN"/>
        </w:rPr>
        <w:t>Considerando que o município hoje conta com uma empresa contratada para tal serviço com uma carga horária de 16 horas semanais, e a mesma não vem dando conta das demandas existentes</w:t>
      </w:r>
      <w:proofErr w:type="gramStart"/>
      <w:r w:rsidR="0066391B">
        <w:rPr>
          <w:rFonts w:ascii="Arial" w:eastAsia="Arial Narrow" w:hAnsi="Arial" w:cs="Arial"/>
          <w:iCs/>
          <w:kern w:val="3"/>
          <w:lang w:eastAsia="zh-CN" w:bidi="hi-IN"/>
        </w:rPr>
        <w:t>, estamos</w:t>
      </w:r>
      <w:proofErr w:type="gramEnd"/>
      <w:r w:rsidR="0066391B">
        <w:rPr>
          <w:rFonts w:ascii="Arial" w:eastAsia="Arial Narrow" w:hAnsi="Arial" w:cs="Arial"/>
          <w:iCs/>
          <w:kern w:val="3"/>
          <w:lang w:eastAsia="zh-CN" w:bidi="hi-IN"/>
        </w:rPr>
        <w:t xml:space="preserve"> contratando uma segunda empresa para darmos agilidade e garantir o devido andamento das obras. </w:t>
      </w:r>
    </w:p>
    <w:p w:rsidR="0066391B" w:rsidRDefault="0066391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Hoje o município conta com obras de calçamento, construção de sala de aula, projeto para a creche municipal, projeto para a praça municipal, ampliação e melhorias no campo municipal, entre outros projetos em desenvolvimento e alguns em prestação de contas e finalizando.</w:t>
      </w:r>
    </w:p>
    <w:p w:rsidR="0066391B" w:rsidRDefault="0066391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lang w:eastAsia="zh-CN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5.</w:t>
      </w:r>
      <w:r w:rsidR="0066391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QUINTA – DA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DESCRIÇÃO DA SOLUÇÃO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Descrição da Solução como um todo, considerado todo o ciclo.</w:t>
      </w:r>
    </w:p>
    <w:p w:rsidR="00F25A94" w:rsidRDefault="00F25A94" w:rsidP="0066391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Com a contratação de uma empresa especializada na de Engenharia o munic</w:t>
      </w:r>
      <w:r w:rsidR="0066391B">
        <w:rPr>
          <w:rFonts w:ascii="Arial" w:eastAsia="Arial Narrow" w:hAnsi="Arial" w:cs="Arial"/>
          <w:kern w:val="3"/>
          <w:lang w:eastAsia="zh-CN" w:bidi="hi-IN"/>
        </w:rPr>
        <w:t>ípio desenvolvera os projetos com maior facilidade e agilidade executando suas prestações de contas e com o desenvolvimento de projetos, acompanhamento de obras e orientações técnicas na área de engenharia e desenvolvimento de projetos</w:t>
      </w:r>
      <w:r>
        <w:rPr>
          <w:rFonts w:ascii="Arial" w:eastAsia="Arial Narrow" w:hAnsi="Arial" w:cs="Arial"/>
          <w:kern w:val="3"/>
          <w:lang w:eastAsia="zh-CN" w:bidi="hi-IN"/>
        </w:rPr>
        <w:t>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hd w:val="clear" w:color="auto" w:fill="FFFF00"/>
          <w:lang w:eastAsia="zh-CN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6. </w:t>
      </w:r>
      <w:r w:rsidR="0066391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SEXTA – DS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REQUISITOS DA CONTRATAÇÃO</w:t>
      </w:r>
    </w:p>
    <w:p w:rsidR="00F25A94" w:rsidRDefault="00F25A94" w:rsidP="00F25A9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F25A94" w:rsidRDefault="0066391B" w:rsidP="00F25A9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Para a contratação de empresa para a prestação </w:t>
      </w:r>
      <w:r w:rsidR="00582107">
        <w:rPr>
          <w:rFonts w:ascii="Arial" w:eastAsia="Arial Narrow" w:hAnsi="Arial" w:cs="Arial"/>
          <w:kern w:val="3"/>
          <w:lang w:eastAsia="zh-CN" w:bidi="hi-IN"/>
        </w:rPr>
        <w:t xml:space="preserve">de serviço engenharia junto </w:t>
      </w:r>
      <w:proofErr w:type="gramStart"/>
      <w:r w:rsidR="00582107"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 w:rsidR="00582107">
        <w:rPr>
          <w:rFonts w:ascii="Arial" w:eastAsia="Arial Narrow" w:hAnsi="Arial" w:cs="Arial"/>
          <w:kern w:val="3"/>
          <w:lang w:eastAsia="zh-CN" w:bidi="hi-IN"/>
        </w:rPr>
        <w:t xml:space="preserve"> administração Municipal de Lajeado do Bugre-RS, será pelo período de 12 meses, com carga horária de 16 horas, que serão cumpridas presencialmente e também em entendimento de forma remota. </w:t>
      </w:r>
    </w:p>
    <w:p w:rsidR="00F25A94" w:rsidRDefault="00582107" w:rsidP="0011747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A empresa deve ter em seu quadro social e ou ser o proprietário da empresa profissional formado em engenharia civil com o devido registro no órgão competente de classe.</w:t>
      </w:r>
    </w:p>
    <w:p w:rsidR="0011747B" w:rsidRPr="0011747B" w:rsidRDefault="0011747B" w:rsidP="0011747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7. </w:t>
      </w:r>
      <w:r w:rsidR="008F3A4F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SÉTIMA – DA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F25A94" w:rsidRDefault="00F25A94" w:rsidP="0011747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582107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lastRenderedPageBreak/>
        <w:t>O contrato será fiscalizado e acompanhado pelo Sr. Secretário de Administração. Os serviços serão prestados de forma parcelada conforme demanda, mensalmente conforme demanda, sem limite de atendimento e ou chamado e sim sempre que demandado e sem custo adicional, tendo ainda a empresa que cumprir carga horaria de 16 horas semanais de forma presencial e 4 horas de atendimento remoto.</w:t>
      </w:r>
    </w:p>
    <w:p w:rsidR="00F25A94" w:rsidRDefault="00582107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A empresa será responsável por analise de projetos desenvolvimento de projetos acompanhamento de projetos e ainda prestar contas e analise projetos dar laudo e todos os acompanhamentos necessários para o desenvolvimento de obras e serviço de engenharia. </w:t>
      </w:r>
      <w:r w:rsidR="00F25A94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</w:t>
      </w:r>
      <w:r w:rsidR="008F3A4F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OITAVA-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DO LOCAL E PRAZO DE ENTREGA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X ) Prazo inicial para a prestação de serviço é imediatamente após a Assinatura do contrato e os Serviços deverão ser prestados a contar do 1º dia útil posterior a data da confirmação do recebimento, pela ADJUDICATÁRIA, da assinatura do contrato. 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F25A94" w:rsidRDefault="00F25A94" w:rsidP="0011747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local da prestação de serviço será em Lajeado do Bugre – RS nas dependências da Administração Municipal e onde está demandar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o serviços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e este não poderá sofrer alterações em seus valores.  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F25A94" w:rsidRDefault="00F25A94" w:rsidP="0011747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>Os serviços deste Termo de Referência deverá ser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efetuados sempre que demandados com um prazo máximo de execução para o início do serviço de 1 hora após demandada. 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9.</w:t>
      </w:r>
      <w:r w:rsidR="008F3A4F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NONA – DAS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OBRIGAÇÕES DA CONTRATANTE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lang w:eastAsia="zh-CN" w:bidi="hi-IN"/>
        </w:rPr>
        <w:t xml:space="preserve">prestar os serviços no prazo e condições estabelecidas neste Termo de Referência; 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lang w:eastAsia="zh-CN" w:bidi="hi-IN"/>
        </w:rPr>
        <w:t>verificar minuciosamente, no prazo fixado, a conformidade do serviços recebido provisoriamente com as especificações constantes na TR e da proposta, para fins de aceitação e recebimento definitivo;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lang w:eastAsia="zh-CN" w:bidi="hi-IN"/>
        </w:rPr>
        <w:t>comunicar à Contratada, por escrito, sobre imperfeições, falhas ou irregularidades verificadas nos serviços prestado, para que seja substituído, reparado ou corrigido;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10. </w:t>
      </w:r>
      <w:r w:rsidR="008F3A4F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SÉTIMA – DAS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CONTRATADA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a) </w:t>
      </w:r>
      <w:r>
        <w:rPr>
          <w:rFonts w:ascii="Arial" w:eastAsia="Arial Narrow" w:hAnsi="Arial" w:cs="Arial"/>
          <w:kern w:val="3"/>
          <w:lang w:eastAsia="zh-CN" w:bidi="hi-IN"/>
        </w:rPr>
        <w:t>efetuar as atividades em perfeitas condições e segurança, conforme especificações, prazo e local constantes no Edital e seus anexos, acompanhado da respectiva nota fiscal.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lang w:eastAsia="zh-CN" w:bidi="hi-IN"/>
        </w:rPr>
        <w:t>comunicar à Contratante, no prazo máximo de 06 (Seis) horas que antecede a data do serviço, os motivos que impossibilitem o cumprimento do prazo previsto, com a devida comprovação;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contrato.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lang w:eastAsia="zh-CN" w:bidi="hi-IN"/>
        </w:rPr>
        <w:t>Manter profissional habilitado para atendimento as demandas da administração sempre que demandado.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lang w:eastAsia="zh-CN" w:bidi="hi-IN"/>
        </w:rPr>
        <w:t>Atender as demanda e serviços prestados de forma presencial com no mínimo 16 horas semanais.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>
        <w:rPr>
          <w:rFonts w:ascii="Arial" w:eastAsia="Arial Narrow" w:hAnsi="Arial" w:cs="Arial"/>
          <w:kern w:val="3"/>
          <w:lang w:eastAsia="zh-CN" w:bidi="hi-IN"/>
        </w:rPr>
        <w:t xml:space="preserve">A empresa contratante deve estar a uma distância de no máximo de 50 km de distância da sede do município. Para quando demanda a serviço possa estar no município em um curto prazo de tempo.   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i) </w:t>
      </w:r>
      <w:r>
        <w:rPr>
          <w:rFonts w:ascii="Arial" w:eastAsia="Arial Narrow" w:hAnsi="Arial" w:cs="Arial"/>
          <w:kern w:val="3"/>
          <w:lang w:eastAsia="zh-CN" w:bidi="hi-IN"/>
        </w:rPr>
        <w:t xml:space="preserve">O atendimento deve ocorrer em no máximo 1 hora após solicitado. 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j) </w:t>
      </w:r>
      <w:r>
        <w:rPr>
          <w:rFonts w:ascii="Arial" w:eastAsia="Arial Narrow" w:hAnsi="Arial" w:cs="Arial"/>
          <w:kern w:val="3"/>
          <w:lang w:eastAsia="zh-CN" w:bidi="hi-IN"/>
        </w:rPr>
        <w:t xml:space="preserve">A empresa contratada deverá ter no mínimo 5 anos de atividade na área. 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11. </w:t>
      </w:r>
      <w:r w:rsidR="008F3A4F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PRIMEIRA -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 SUBCONTRATAÇÃO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( X ) Não.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(   ) Sim. Justificar e indicar quais itens/serviços podem ser subcontratados: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12. </w:t>
      </w:r>
      <w:r w:rsidR="008F3A4F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SEGUNDA – DA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GARANTIA (E/OU VALIDADE)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(    ) O prazo de garantia do serviço, contra defeitos, ou mal funcionamento deverá ser de três messes, a contar do recebimento definitivo dos serviços prestados.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(  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a administração municipal.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F25A94" w:rsidRPr="0011747B" w:rsidRDefault="00F25A94" w:rsidP="0011747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 </w:t>
      </w:r>
      <w:r w:rsidR="008F3A4F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TERCEIRA – DO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CONTROLE E FISCALIZAÇÃO DA EXECUÇÃO</w:t>
      </w:r>
    </w:p>
    <w:p w:rsidR="00F25A94" w:rsidRDefault="00F25A94" w:rsidP="0011747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 xml:space="preserve">O controle a fiscalização dos serviços a serem prestados é de responsabilidade da </w:t>
      </w:r>
      <w:proofErr w:type="gramStart"/>
      <w:r>
        <w:rPr>
          <w:rFonts w:ascii="Arial" w:eastAsia="Arial Narrow" w:hAnsi="Arial" w:cs="Arial"/>
          <w:iCs/>
          <w:kern w:val="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Secretária de Administração.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dos serviço contratados, anotando em registro próprio todas as ocorrências relacionadas com a execução e determinando o que for necessário à regularização de falhas ou defeitos observados.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 xml:space="preserve">13.3. </w:t>
      </w:r>
      <w:r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lang w:eastAsia="zh-CN" w:bidi="hi-IN"/>
        </w:rPr>
        <w:t>O fiscal do contrato poderá ser auxiliado pelos órgãos de assessoramento jurídico e de controle interno da Administração, que deverão dirimir dúvidas e subsidiá-lo com informações relevantes para prevenir riscos na execução contratual.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será</w:t>
      </w:r>
      <w:r w:rsidR="008F3A4F">
        <w:rPr>
          <w:rFonts w:ascii="Arial" w:eastAsia="Arial" w:hAnsi="Arial" w:cs="Arial"/>
          <w:kern w:val="3"/>
          <w:lang w:val="pt-PT" w:eastAsia="ar-SA" w:bidi="hi-IN"/>
        </w:rPr>
        <w:t xml:space="preserve"> o Secretario de Administração Diegomar Bueno.</w:t>
      </w:r>
    </w:p>
    <w:p w:rsidR="00F25A94" w:rsidRDefault="00F25A94" w:rsidP="00F25A94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kern w:val="3"/>
          <w:lang w:val="pt-PT" w:eastAsia="ar-SA" w:bidi="hi-IN"/>
        </w:rPr>
        <w:tab/>
      </w: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14. </w:t>
      </w:r>
      <w:r w:rsidR="008F3A4F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QUARTA -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DOS PROCEDIMENTOS DE TESTES E INSPEÇÕES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14.1. </w:t>
      </w:r>
      <w:r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 prestação dos serviços do objeto contratado, sendo obrigação da CONTRATADA acolhê-las.</w:t>
      </w:r>
    </w:p>
    <w:p w:rsidR="008F3A4F" w:rsidRDefault="008F3A4F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15.</w:t>
      </w:r>
      <w:r w:rsidR="008F3A4F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QUINTA -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DA APLICAÇÃO DOS CRITÉRIOS DE ACEITAÇÃO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Para os serviços prestados será com a simples conferência.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lang w:val="pt-PT" w:eastAsia="ar-SA" w:bidi="hi-IN"/>
        </w:rPr>
        <w:t>O pagamento somente será efetuado apos os 10 dias da devida realização das atividades.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kern w:val="3"/>
          <w:lang w:val="pt-PT" w:eastAsia="ar-SA" w:bidi="hi-IN"/>
        </w:rPr>
        <w:t>15.3.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Caso a empresa não atenda as demadas e não cumpra alguma de suas obrigações o pagamento não sera executado, sendo este somente pago de forma integral independe das demandas solcitadas. 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16.</w:t>
      </w:r>
      <w:r w:rsidR="008F3A4F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SEXTA -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DAS SANÇÕES ADMINISTRATIVAS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16.1.O licitante ou o contratado será responsabilizado administrativamente pelas seguintes infrações: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I. dar causa à inexecução parcial do contrato;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II. dar causa à inexecução parcial do contrato que cause grave dano à Administração, ao funcionamento dos serviços públicos ou ao interesse coletivo;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III. dar causa à inexecução total do contrato;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IV. deixar de entregar a documentação exigida para o certame;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VII. ensejar o retardamento da execução ou da entrega do objeto da licitação sem motivo justificado;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VIII. apresentar declaração ou documentação falsa exigida para o certame ou prestar declaração falsa durante a licitação ou a execução do contrato;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fraudar a licitação ou praticar ato fraudulento na execução do contrato; 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comportar-se de modo inidôneo ou cometer fraude de qualquer natureza; 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16.2.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I. advertência;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II. multa;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III. impedimento de licitar e contratar;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IV. declaração de inidoneidade para licitar ou contratar.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III. as circunstâncias agravantes ou atenuantes;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IV. os danos que dela provierem para a Administração Pública;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3 (três) anos.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IV do item 16.2. deste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I. quando aplicada por órgão do Poder Executivo, será de competência exclusiva do prefeito municipal.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As sanções previstas nos incisos I, III e IV do item 16.2. deste termo, poderão ser aplicadas cumulativamente com a prevista no inciso II do mesmo item.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 sanção prevista no inciso II do item 16.2. deste termo, será facultada a defesa do interessado no prazo de 15 (quinze) dias úteis, contado da data de sua intimação.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16.2.12.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nos incisos III e IV do item 16.2. requererá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16.3 É de responsabiliade unica do engenheiro a assinatura e fiscalização do que tange sua responsabilidade tecnica.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17.</w:t>
      </w:r>
      <w:r w:rsidR="008F3A4F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SÉTIMA -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DAS PENALIDADES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17.1.2.Demonstrarem não possuir idoneidade para contratar com a Administração e;</w:t>
      </w:r>
    </w:p>
    <w:p w:rsidR="00F25A94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18. </w:t>
      </w:r>
      <w:r w:rsidR="008F3A4F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OITAVA -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a prestação dos serviços. 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18.2</w:t>
      </w:r>
      <w:r>
        <w:rPr>
          <w:rFonts w:ascii="Arial" w:eastAsia="Arial" w:hAnsi="Arial" w:cs="Arial"/>
          <w:bCs/>
          <w:kern w:val="3"/>
          <w:lang w:val="pt-PT" w:eastAsia="ar-SA" w:bidi="hi-IN"/>
        </w:rPr>
        <w:t xml:space="preserve"> O pagamento mensal ocorrera somente apos o 10 dia util subsequente ao serviço realizado. </w:t>
      </w:r>
    </w:p>
    <w:p w:rsidR="00F25A94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F25A94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19. </w:t>
      </w:r>
      <w:r w:rsidR="008F3A4F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NONA -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DOS CRITÉRIOS DE REDUÇÕES DE PAGAMENTO</w:t>
      </w:r>
    </w:p>
    <w:p w:rsidR="00F25A94" w:rsidRDefault="007A1DBC" w:rsidP="008F3A4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7A1DBC">
        <w:rPr>
          <w:rFonts w:ascii="Arial" w:eastAsia="Arial" w:hAnsi="Arial" w:cs="Arial"/>
          <w:b/>
          <w:iCs/>
          <w:kern w:val="3"/>
          <w:lang w:val="pt-PT" w:eastAsia="ar-SA" w:bidi="hi-IN"/>
        </w:rPr>
        <w:t>19.1.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F25A94"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mensal, não sendo aceito parcelamento no pagamento dos serviços já prestados.  </w:t>
      </w:r>
    </w:p>
    <w:p w:rsidR="00090EAE" w:rsidRDefault="00090EAE" w:rsidP="00F25A94"/>
    <w:p w:rsidR="0096133C" w:rsidRDefault="0096133C" w:rsidP="00F25A94"/>
    <w:p w:rsidR="0096133C" w:rsidRDefault="0096133C" w:rsidP="00F25A94"/>
    <w:p w:rsidR="0096133C" w:rsidRDefault="0096133C" w:rsidP="00F25A94"/>
    <w:p w:rsidR="0096133C" w:rsidRDefault="0096133C" w:rsidP="00F25A94"/>
    <w:p w:rsidR="0096133C" w:rsidRDefault="0096133C" w:rsidP="00F25A94"/>
    <w:p w:rsidR="00150562" w:rsidRDefault="00DF64F6" w:rsidP="00150562">
      <w:pPr>
        <w:shd w:val="clear" w:color="auto" w:fill="D9D9D9" w:themeFill="background1" w:themeFillShade="D9"/>
        <w:spacing w:after="0" w:line="240" w:lineRule="auto"/>
        <w:ind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20</w:t>
      </w:r>
      <w:r w:rsidR="00617EF8">
        <w:rPr>
          <w:rFonts w:ascii="Arial" w:hAnsi="Arial" w:cs="Arial"/>
          <w:b/>
          <w:bCs/>
        </w:rPr>
        <w:t xml:space="preserve">. CLÁUSULA VIGÉSIMA </w:t>
      </w:r>
      <w:r w:rsidR="00150562">
        <w:rPr>
          <w:rFonts w:ascii="Arial" w:hAnsi="Arial" w:cs="Arial"/>
          <w:b/>
          <w:bCs/>
        </w:rPr>
        <w:t>– DO FORO</w:t>
      </w:r>
    </w:p>
    <w:p w:rsidR="00150562" w:rsidRDefault="00DF64F6" w:rsidP="001505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20.1</w:t>
      </w:r>
      <w:r w:rsidR="00150562">
        <w:rPr>
          <w:rFonts w:ascii="Arial" w:hAnsi="Arial" w:cs="Arial"/>
          <w:b/>
          <w:bCs/>
        </w:rPr>
        <w:t>.</w:t>
      </w:r>
      <w:r w:rsidR="00150562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150562" w:rsidRDefault="00150562" w:rsidP="00F25A94"/>
    <w:p w:rsidR="0096133C" w:rsidRDefault="0096133C" w:rsidP="00F25A94">
      <w:bookmarkStart w:id="0" w:name="_GoBack"/>
      <w:bookmarkEnd w:id="0"/>
    </w:p>
    <w:p w:rsidR="00EE5380" w:rsidRDefault="006B2C85" w:rsidP="0096133C">
      <w:pPr>
        <w:jc w:val="center"/>
        <w:rPr>
          <w:b/>
          <w:sz w:val="24"/>
        </w:rPr>
      </w:pPr>
      <w:r w:rsidRPr="0096133C">
        <w:rPr>
          <w:b/>
          <w:sz w:val="24"/>
        </w:rPr>
        <w:t>Lajeado do</w:t>
      </w:r>
      <w:r w:rsidR="0096133C">
        <w:rPr>
          <w:b/>
          <w:sz w:val="24"/>
        </w:rPr>
        <w:t xml:space="preserve"> Bugre – RS, 14 de Maio de 2025.</w:t>
      </w:r>
    </w:p>
    <w:p w:rsidR="0096133C" w:rsidRDefault="0096133C" w:rsidP="0096133C">
      <w:pPr>
        <w:jc w:val="center"/>
        <w:rPr>
          <w:b/>
          <w:sz w:val="24"/>
        </w:rPr>
      </w:pPr>
    </w:p>
    <w:p w:rsidR="0096133C" w:rsidRDefault="0096133C" w:rsidP="0096133C">
      <w:pPr>
        <w:jc w:val="center"/>
        <w:rPr>
          <w:b/>
          <w:sz w:val="24"/>
        </w:rPr>
      </w:pPr>
    </w:p>
    <w:p w:rsidR="0096133C" w:rsidRDefault="0096133C" w:rsidP="0096133C">
      <w:pPr>
        <w:jc w:val="center"/>
        <w:rPr>
          <w:b/>
          <w:sz w:val="24"/>
        </w:rPr>
      </w:pPr>
    </w:p>
    <w:p w:rsidR="0096133C" w:rsidRPr="0096133C" w:rsidRDefault="0096133C" w:rsidP="0096133C">
      <w:pPr>
        <w:jc w:val="center"/>
        <w:rPr>
          <w:b/>
          <w:sz w:val="24"/>
        </w:rPr>
      </w:pPr>
    </w:p>
    <w:p w:rsidR="0096133C" w:rsidRDefault="0096133C" w:rsidP="0096133C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_______________________________</w:t>
      </w:r>
    </w:p>
    <w:p w:rsidR="0096133C" w:rsidRDefault="0096133C" w:rsidP="0096133C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 w:val="23"/>
          <w:szCs w:val="23"/>
        </w:rPr>
        <w:t>FRANCIS CAMPAGNOLO</w:t>
      </w:r>
    </w:p>
    <w:p w:rsidR="0096133C" w:rsidRDefault="0096133C" w:rsidP="0096133C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Administrador</w:t>
      </w:r>
    </w:p>
    <w:p w:rsidR="0096133C" w:rsidRDefault="0096133C" w:rsidP="0096133C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CONTRATADA</w:t>
      </w:r>
    </w:p>
    <w:p w:rsidR="00EE5380" w:rsidRPr="00EE5380" w:rsidRDefault="00EE5380" w:rsidP="00EE5380">
      <w:pPr>
        <w:rPr>
          <w:i/>
        </w:rPr>
      </w:pPr>
    </w:p>
    <w:sectPr w:rsidR="00EE5380" w:rsidRPr="00EE5380" w:rsidSect="006B2C85">
      <w:pgSz w:w="11906" w:h="16838"/>
      <w:pgMar w:top="266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F6" w:rsidRDefault="00DF64F6" w:rsidP="006B2C85">
      <w:pPr>
        <w:spacing w:after="0" w:line="240" w:lineRule="auto"/>
      </w:pPr>
      <w:r>
        <w:separator/>
      </w:r>
    </w:p>
  </w:endnote>
  <w:endnote w:type="continuationSeparator" w:id="0">
    <w:p w:rsidR="00DF64F6" w:rsidRDefault="00DF64F6" w:rsidP="006B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F6" w:rsidRDefault="00DF64F6" w:rsidP="006B2C85">
      <w:pPr>
        <w:spacing w:after="0" w:line="240" w:lineRule="auto"/>
      </w:pPr>
      <w:r>
        <w:separator/>
      </w:r>
    </w:p>
  </w:footnote>
  <w:footnote w:type="continuationSeparator" w:id="0">
    <w:p w:rsidR="00DF64F6" w:rsidRDefault="00DF64F6" w:rsidP="006B2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27E24007"/>
    <w:multiLevelType w:val="hybridMultilevel"/>
    <w:tmpl w:val="FF1EC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94"/>
    <w:rsid w:val="00090EAE"/>
    <w:rsid w:val="0011747B"/>
    <w:rsid w:val="00150562"/>
    <w:rsid w:val="00582107"/>
    <w:rsid w:val="00617EF8"/>
    <w:rsid w:val="0066391B"/>
    <w:rsid w:val="006B2C85"/>
    <w:rsid w:val="007A1DBC"/>
    <w:rsid w:val="008F3A4F"/>
    <w:rsid w:val="0096133C"/>
    <w:rsid w:val="00D2240E"/>
    <w:rsid w:val="00DF64F6"/>
    <w:rsid w:val="00EE5380"/>
    <w:rsid w:val="00F2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F25A94"/>
  </w:style>
  <w:style w:type="paragraph" w:styleId="PargrafodaLista">
    <w:name w:val="List Paragraph"/>
    <w:basedOn w:val="Normal"/>
    <w:link w:val="PargrafodaListaChar"/>
    <w:uiPriority w:val="34"/>
    <w:qFormat/>
    <w:rsid w:val="00F25A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F25A94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F25A94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6B2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C8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B2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C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F25A94"/>
  </w:style>
  <w:style w:type="paragraph" w:styleId="PargrafodaLista">
    <w:name w:val="List Paragraph"/>
    <w:basedOn w:val="Normal"/>
    <w:link w:val="PargrafodaListaChar"/>
    <w:uiPriority w:val="34"/>
    <w:qFormat/>
    <w:rsid w:val="00F25A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F25A94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F25A94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6B2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C8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B2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C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2973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Moraes</cp:lastModifiedBy>
  <cp:revision>9</cp:revision>
  <dcterms:created xsi:type="dcterms:W3CDTF">2025-05-15T13:25:00Z</dcterms:created>
  <dcterms:modified xsi:type="dcterms:W3CDTF">2025-05-15T16:38:00Z</dcterms:modified>
</cp:coreProperties>
</file>