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6F" w:rsidRDefault="00A82C6F" w:rsidP="00A82C6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91/2024</w:t>
      </w:r>
    </w:p>
    <w:p w:rsidR="00A82C6F" w:rsidRDefault="00A82C6F" w:rsidP="00A82C6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A82C6F" w:rsidRDefault="00A82C6F" w:rsidP="00A82C6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COMERCIAL ARDENGHI.</w:t>
      </w:r>
    </w:p>
    <w:p w:rsidR="00A82C6F" w:rsidRDefault="00A82C6F" w:rsidP="00A82C6F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A82C6F" w:rsidRDefault="00A82C6F" w:rsidP="00A82C6F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COMERCIAL ARDENGHI, CNPJ: 23.312.884/0001-15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sede na cidade de Lajeado do Bugre - RS, na Rua Clementino Graminho, Bairro, Centro,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pela Sr. </w:t>
      </w:r>
      <w:proofErr w:type="spellStart"/>
      <w:r>
        <w:rPr>
          <w:rFonts w:ascii="Arial" w:hAnsi="Arial" w:cs="Arial"/>
          <w:b/>
          <w:sz w:val="23"/>
          <w:szCs w:val="23"/>
        </w:rPr>
        <w:t>Valsir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Bueno da Silva, brasileiro, casado, Empresário, CPF: </w:t>
      </w:r>
      <w:r w:rsidR="00F569CE">
        <w:rPr>
          <w:rFonts w:ascii="Arial" w:hAnsi="Arial" w:cs="Arial"/>
          <w:b/>
          <w:sz w:val="23"/>
          <w:szCs w:val="23"/>
        </w:rPr>
        <w:t>440.918.260-91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F569CE">
        <w:rPr>
          <w:rFonts w:ascii="Arial" w:hAnsi="Arial" w:cs="Arial"/>
          <w:b/>
          <w:sz w:val="23"/>
          <w:szCs w:val="23"/>
        </w:rPr>
        <w:t xml:space="preserve">e endereço Rua Clementino Graminho, bairro centro, </w:t>
      </w:r>
      <w:proofErr w:type="spellStart"/>
      <w:r w:rsidR="00F569CE">
        <w:rPr>
          <w:rFonts w:ascii="Arial" w:hAnsi="Arial" w:cs="Arial"/>
          <w:b/>
          <w:sz w:val="23"/>
          <w:szCs w:val="23"/>
        </w:rPr>
        <w:t>sn</w:t>
      </w:r>
      <w:proofErr w:type="spellEnd"/>
      <w:r w:rsidR="00F569CE">
        <w:rPr>
          <w:rFonts w:ascii="Arial" w:hAnsi="Arial" w:cs="Arial"/>
          <w:b/>
          <w:sz w:val="23"/>
          <w:szCs w:val="23"/>
        </w:rPr>
        <w:t>, na cidade de Lajeado do Bugre - RS</w:t>
      </w:r>
      <w:r>
        <w:rPr>
          <w:rFonts w:ascii="Arial" w:hAnsi="Arial" w:cs="Arial"/>
          <w:sz w:val="23"/>
          <w:szCs w:val="23"/>
        </w:rPr>
        <w:t>, têm entre si, certo e ajustado, firmam o presente contrato median</w:t>
      </w:r>
      <w:r w:rsidR="00F569CE">
        <w:rPr>
          <w:rFonts w:ascii="Arial" w:hAnsi="Arial" w:cs="Arial"/>
          <w:sz w:val="23"/>
          <w:szCs w:val="23"/>
        </w:rPr>
        <w:t>te ao Processo Licitatório nº 77</w:t>
      </w:r>
      <w:r>
        <w:rPr>
          <w:rFonts w:ascii="Arial" w:hAnsi="Arial" w:cs="Arial"/>
          <w:sz w:val="23"/>
          <w:szCs w:val="23"/>
        </w:rPr>
        <w:t>/</w:t>
      </w:r>
      <w:r w:rsidR="00F569CE">
        <w:rPr>
          <w:rFonts w:ascii="Arial" w:hAnsi="Arial" w:cs="Arial"/>
          <w:sz w:val="23"/>
          <w:szCs w:val="23"/>
        </w:rPr>
        <w:t>2024, Dispensa de licitação n° 67</w:t>
      </w:r>
      <w:r>
        <w:rPr>
          <w:rFonts w:ascii="Arial" w:hAnsi="Arial" w:cs="Arial"/>
          <w:sz w:val="23"/>
          <w:szCs w:val="23"/>
        </w:rPr>
        <w:t>/2024,  as seguintes cláusulas e condições:</w:t>
      </w:r>
    </w:p>
    <w:p w:rsidR="007107C4" w:rsidRDefault="007107C4" w:rsidP="007107C4">
      <w:pPr>
        <w:pStyle w:val="CorpodoTexto"/>
        <w:rPr>
          <w:rFonts w:ascii="Arial" w:hAnsi="Arial" w:cs="Arial"/>
          <w:szCs w:val="22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8"/>
          <w:szCs w:val="28"/>
          <w:lang w:eastAsia="zh-CN" w:bidi="hi-IN"/>
        </w:rPr>
        <w:t xml:space="preserve"> </w:t>
      </w: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1. CLÁUSULA PRIMEIRA – DO OBJETO</w:t>
      </w:r>
    </w:p>
    <w:p w:rsidR="00062F85" w:rsidRDefault="00062F85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 objeto da referida licitação é da Compra de material de limpeza para as Secretarias municipais e secretaria de Administração, Fazenda, Saúde Obras e Agricultura.</w:t>
      </w:r>
    </w:p>
    <w:p w:rsidR="007107C4" w:rsidRP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tbl>
      <w:tblPr>
        <w:tblW w:w="8567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906"/>
        <w:gridCol w:w="1275"/>
        <w:gridCol w:w="3039"/>
        <w:gridCol w:w="1276"/>
        <w:gridCol w:w="1417"/>
      </w:tblGrid>
      <w:tr w:rsidR="00062F85" w:rsidTr="00062F85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Unidade de Medida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  <w:p w:rsidR="00062F85" w:rsidRDefault="00062F85" w:rsidP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Valor 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  <w:p w:rsidR="00062F85" w:rsidRDefault="00062F85" w:rsidP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Total</w:t>
            </w:r>
          </w:p>
        </w:tc>
      </w:tr>
      <w:tr w:rsidR="00062F85" w:rsidTr="00062F85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AGUA SANITARIA 1LITRO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Pr="00062F85" w:rsidRDefault="00062F85"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R$ </w:t>
            </w:r>
            <w:r w:rsidR="00A41CF9">
              <w:rPr>
                <w:rFonts w:ascii="Arial" w:hAnsi="Arial" w:cs="Arial"/>
                <w:color w:val="222222"/>
                <w:shd w:val="clear" w:color="auto" w:fill="F5F7FA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R$ 1.911,00</w:t>
            </w:r>
          </w:p>
        </w:tc>
      </w:tr>
      <w:tr w:rsidR="00062F85" w:rsidTr="00062F85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ALCOOL 70 % 1000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R$ 1.600,00</w:t>
            </w:r>
          </w:p>
        </w:tc>
      </w:tr>
      <w:tr w:rsidR="00062F85" w:rsidTr="00062F85">
        <w:trPr>
          <w:trHeight w:hRule="exact" w:val="38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AMACIANTE 2L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R$ 376,00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BALDE 10 LITROS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R$ 450,00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DESINFETANTE SANITARIO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R$ 3.900,00</w:t>
            </w:r>
          </w:p>
        </w:tc>
      </w:tr>
      <w:tr w:rsidR="00062F85" w:rsidTr="00062F85">
        <w:trPr>
          <w:trHeight w:hRule="exact" w:val="80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DESODORIZADOR DE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jc w:val="both"/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jc w:val="both"/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R$ 1.595,0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DETERGENTE DE LOUÇA 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R$ 900,00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DETERGENTE CONCENTRATO PARA LIMPEZA PEZADA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R$ 2.980,00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ESCOVA PARA VASO SANITÁRIO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R$ 480,00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ESPONJA DE LÃ DE AÇO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R$ 875,00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ESPONJA DE LOUÇA DUPLA FACE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R$ 525,00</w:t>
            </w:r>
          </w:p>
        </w:tc>
      </w:tr>
      <w:tr w:rsidR="00062F85" w:rsidTr="00A41CF9">
        <w:trPr>
          <w:trHeight w:hRule="exact" w:val="63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5F7FA"/>
              </w:rPr>
              <w:t>FLANELA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5F7FA"/>
              </w:rPr>
            </w:pPr>
            <w:r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5F7FA"/>
              </w:rPr>
              <w:t>R$ 8,00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5F7FA"/>
              </w:rPr>
            </w:pPr>
            <w:r>
              <w:rPr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5F7FA"/>
              </w:rPr>
              <w:t>R$ 2.000,00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LIMPA VIDROS 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R$ 1.400,00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LIMPADOR PERFUMADO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R$ 1.100,00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LIXEIRA PARA BANHEIRO C/ TAMPA 30L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R$ 1.920,00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LIXEIRA COM TAMPA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5F7FA"/>
              </w:rPr>
              <w:t>30 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LUSTRA MOVEIS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5F7FA"/>
              </w:rPr>
              <w:t>500ML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R$ 810,00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LUVAS LATEX TAMANHO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R$ 340,00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LUVAS LATEX TAMANHO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R$ 340,00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222222"/>
                <w:shd w:val="clear" w:color="auto" w:fill="F5F7FA"/>
              </w:rPr>
              <w:t>LUVAS TAMANHO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R$ 476,00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PANO DE CHAO 41 X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R$ 476,00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PANO DE CHÃO 90 X 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R$ 2.970,00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PANO DE PRATO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R$ 3.330,00’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PAPEL HIGENICO COM 16 ROLOS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R$ 520,00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PAPEL TOALHA COM DUAS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R$ 6.000,00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PASTILHA SANITAIRA CAIXA COM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5F7FA"/>
              </w:rPr>
              <w:t>3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R$ 2.800,00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PEDRA SANITARIA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R$ 722,00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RODO COM CABO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R$ 700,00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RODO DE ESPUMA COM CABO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R$ 900,00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SABÃO EM PÓ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R$ 3.700,00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222222"/>
                <w:shd w:val="clear" w:color="auto" w:fill="F5F7FA"/>
              </w:rPr>
              <w:t>SABONETE LIQUIDO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 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R$ 1040,00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SACO DE LIXO DE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5F7FA"/>
              </w:rPr>
              <w:t>100 LITRO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5F7FA"/>
              </w:rPr>
              <w:t xml:space="preserve"> C/30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R$ 225,00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SACO DE LIXO 30L C/30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R$ 675,00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SACO DE LIXO 50 KG C/30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R$ 450,00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9EA"/>
              </w:rPr>
              <w:t>SAPONASIO LIQUIDO 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FF9EA"/>
              </w:rPr>
            </w:pPr>
            <w:r>
              <w:rPr>
                <w:rFonts w:ascii="Arial" w:hAnsi="Arial" w:cs="Arial"/>
                <w:color w:val="222222"/>
                <w:shd w:val="clear" w:color="auto" w:fill="FFF9EA"/>
              </w:rPr>
              <w:t>R$ 7,00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FF9EA"/>
              </w:rPr>
            </w:pPr>
            <w:r>
              <w:rPr>
                <w:rFonts w:ascii="Arial" w:hAnsi="Arial" w:cs="Arial"/>
                <w:color w:val="222222"/>
                <w:shd w:val="clear" w:color="auto" w:fill="FFF9EA"/>
              </w:rPr>
              <w:t>R$ 875,00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TOALHA DE ROSTO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R$ 1.080,00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F85" w:rsidRDefault="0006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VASSOURA C/ CABO 1ª QUALIDADE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A41CF9">
            <w:pPr>
              <w:rPr>
                <w:rFonts w:ascii="Arial" w:hAnsi="Arial" w:cs="Arial"/>
                <w:color w:val="222222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hd w:val="clear" w:color="auto" w:fill="F5F7FA"/>
              </w:rPr>
              <w:t>R$ 875,00</w:t>
            </w:r>
          </w:p>
        </w:tc>
      </w:tr>
      <w:tr w:rsidR="00062F85" w:rsidTr="00062F85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62F85" w:rsidRDefault="00062F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2F85" w:rsidRDefault="00062F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2F85" w:rsidRDefault="00062F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2F85" w:rsidRDefault="00062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062F8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85" w:rsidRDefault="00062F85">
            <w:pPr>
              <w:rPr>
                <w:rFonts w:ascii="Arial" w:hAnsi="Arial" w:cs="Arial"/>
              </w:rPr>
            </w:pPr>
          </w:p>
        </w:tc>
      </w:tr>
    </w:tbl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7107C4" w:rsidRDefault="00A41CF9" w:rsidP="00A41CF9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VALOR TOTAL GERAL: 52.520,00</w:t>
      </w:r>
    </w:p>
    <w:p w:rsidR="00A41CF9" w:rsidRDefault="00A41CF9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bookmarkStart w:id="0" w:name="_GoBack"/>
      <w:bookmarkEnd w:id="0"/>
      <w:r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DA VIGÊNCIA E PRORROGAÇÃO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3. CLÁUSULA TERCEIRA – DA CLASSIFICAÇÃO DOS BENS/ SERVIÇOS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>4.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QUARTA – DA  NECESSIDADE DA COMPRA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A referida compra se faz nasceria para que possamos manter uma boa limpeza e higienização das repartições públicas para o bom e devido atendimento a nossa população.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Como se trata da compra de material de limpeza a compra será sempre quando da demanda garantindo assim uma boa limpeza e um ambiente agradável a os servidores públicos e todas as pessoas que buscar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nossa repartições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públicas.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>6.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CLÁSULA SEXTA – DOS  REQUISITOS DA CONTRATAÇÃO</w:t>
      </w:r>
    </w:p>
    <w:p w:rsidR="007107C4" w:rsidRDefault="007107C4" w:rsidP="007107C4">
      <w:pPr>
        <w:pBdr>
          <w:bottom w:val="single" w:sz="12" w:space="12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7107C4" w:rsidRDefault="007107C4" w:rsidP="007107C4">
      <w:pPr>
        <w:pBdr>
          <w:bottom w:val="single" w:sz="12" w:space="12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 empresa vencedora do processo comprometesse em efetuar a entrega do item solicitado em um prazo máximo de 4 horas após a solicitação, fazer a devida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nas Secretarias municipais solicitantes dos materiais, sendo a entrega conforme a demanda para cada secretaria, sendo esta de forma fracionadas.   </w:t>
      </w: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 CLÁUSULA SÉTIMA – DA DESCRIÇÃO DOS SERVIÇOS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Secretário de Administração Walter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dos Santos.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Os material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de limpeza serão comprados conforme demanda, e quando solicitados, desta forma salientamos que este processo é para a compra parcelada e conforme a demanda, que somente será utilizado quando demandas e com as referidas quantidades.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8.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OITAVA -  DO LOCAL E PRAZO DE ENTREGA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Prazo inicial para a entrega dos material licitados é imediatamente após a Assinatura do contrato e em uma prazo máximo de 4 horas após a solicitação,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local da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material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de limpeza será nas escolas municipais, secretaria de educação, conforme descrito nos empenhos, nas dependências da Administração Pública Municipal, ou em local onde está definir, solicitar conforme demanda. 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>verificar</w:t>
      </w: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 a </w:t>
      </w:r>
      <w:r>
        <w:rPr>
          <w:rFonts w:ascii="Arial" w:eastAsia="Arial Narrow" w:hAnsi="Arial" w:cs="Arial"/>
          <w:kern w:val="3"/>
          <w:lang w:val="pt-PT" w:eastAsia="zh-CN" w:bidi="hi-IN"/>
        </w:rPr>
        <w:t xml:space="preserve">entrega dos materiais e equipamentos </w:t>
      </w:r>
      <w:r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solicitado me um prazo máximo de 24 horas.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 CLÁUSULA DÉICMA PRIMEIRA – DAS OBRIGAÇÕES DA CONTRATADA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>efetuar a entrega dos materiais em perfeitas condições, conforme especificações, prazo e local constantes no Edital e Termo de Referência, seus anexos, acompanhado da respectiva nota fiscal.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 CLÁUSULA DÉCIMA PRIMEIRA – DA SUBCOTRATAÇÃO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tabs>
          <w:tab w:val="left" w:pos="715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12.  CLÁUSULA DÉCIMA SEGUNDA – DA GARANTIA (E/OU VALIDADE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>)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ab/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 ) O prazo de garantia dos materiais e equipamentos, contra defeitos, ou mal funcionamento deverá ser de no mínimo de três messes, a contar do recebimento definitivo dos serviços prestados.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- CONTROLE E FISCALIZAÇÃO DA EXECUÇÃO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itens a serem entregues é de responsabilidade da Sr. Walter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dos Santos, Secretário de Administração, fone contato 55 9 8444 9190.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Sr. Walter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dos Santos, Secretário de Administração, fone contato 55 9 8444 9190.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O CONTRATANTE reserva-se ao direito de promover avaliações, inspeções e diligências visando esclarecer quaisquer situações relacionadas ao fornecimento dos </w:t>
      </w:r>
      <w:r>
        <w:rPr>
          <w:rFonts w:ascii="Arial" w:eastAsia="Arial" w:hAnsi="Arial" w:cs="Arial"/>
          <w:kern w:val="3"/>
          <w:lang w:val="pt-PT" w:eastAsia="ar-SA" w:bidi="hi-IN"/>
        </w:rPr>
        <w:lastRenderedPageBreak/>
        <w:t>materiais contratado, sendo obrigação da CONTRATADA acolhê-las. E em caso de apontamento de falaha ou defetito efetura a troca imediatamente com tempo não superior a 4 horas.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15. CLÁUSULA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DÉCIMA QUINTA - DA APLICAÇÃO DOS CRITÉRIOS DE ACEITAÇÃO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16. </w:t>
      </w:r>
      <w:r w:rsidR="00380DC8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16.2.4.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17. </w:t>
      </w:r>
      <w:r w:rsidR="00380DC8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SÉTIMA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DAS PENALIDADES</w:t>
      </w: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7107C4" w:rsidRDefault="007107C4" w:rsidP="007107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18. </w:t>
      </w:r>
      <w:r w:rsidR="00380DC8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lang w:val="pt-PT" w:eastAsia="ar-SA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7107C4" w:rsidRDefault="007107C4" w:rsidP="007107C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>19.</w:t>
      </w:r>
      <w:proofErr w:type="gramEnd"/>
      <w:r w:rsidR="00380DC8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NONA -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DOS CRITÉRIOS DE REDUÇÕES DE PAGAMENTO</w:t>
      </w: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7107C4" w:rsidRDefault="007107C4" w:rsidP="007107C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material com atestado de entrega.  </w:t>
      </w:r>
    </w:p>
    <w:p w:rsidR="007F2C75" w:rsidRDefault="007F2C75"/>
    <w:p w:rsidR="00FC3B65" w:rsidRDefault="00FC3B65" w:rsidP="00FC3B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CLÁUSULA VIGÉSIMA</w:t>
      </w:r>
      <w:proofErr w:type="gramStart"/>
      <w:r>
        <w:rPr>
          <w:rFonts w:ascii="Arial" w:hAnsi="Arial" w:cs="Arial"/>
          <w:b/>
          <w:bCs/>
        </w:rPr>
        <w:t xml:space="preserve">   </w:t>
      </w:r>
      <w:proofErr w:type="gramEnd"/>
      <w:r>
        <w:rPr>
          <w:rFonts w:ascii="Arial" w:hAnsi="Arial" w:cs="Arial"/>
          <w:b/>
          <w:bCs/>
        </w:rPr>
        <w:t>– DO FORO</w:t>
      </w:r>
    </w:p>
    <w:p w:rsidR="00FC3B65" w:rsidRDefault="00FC3B65" w:rsidP="00FC3B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FC3B65" w:rsidRDefault="00FC3B65"/>
    <w:p w:rsidR="00FC3B65" w:rsidRPr="00FC3B65" w:rsidRDefault="00FC3B65" w:rsidP="00FC3B65">
      <w:pPr>
        <w:jc w:val="center"/>
        <w:rPr>
          <w:b/>
        </w:rPr>
      </w:pPr>
      <w:r w:rsidRPr="00FC3B65">
        <w:rPr>
          <w:b/>
        </w:rPr>
        <w:t>LAJEADO DO BUGRE – RS, 19 DE AGOSTO DE 2024.</w:t>
      </w:r>
    </w:p>
    <w:p w:rsidR="00FC3B65" w:rsidRDefault="00FC3B65" w:rsidP="00FC3B65">
      <w:pPr>
        <w:jc w:val="center"/>
      </w:pPr>
    </w:p>
    <w:p w:rsidR="00F562D1" w:rsidRDefault="00F562D1" w:rsidP="00FC3B65">
      <w:pPr>
        <w:jc w:val="center"/>
      </w:pPr>
    </w:p>
    <w:p w:rsidR="00FC3B65" w:rsidRDefault="00FC3B65" w:rsidP="00FC3B65">
      <w:r>
        <w:t xml:space="preserve">                ____________________                                             ____________________</w:t>
      </w:r>
    </w:p>
    <w:p w:rsidR="00FC3B65" w:rsidRPr="00FC3B65" w:rsidRDefault="00FC3B65" w:rsidP="00FC3B65">
      <w:pPr>
        <w:ind w:firstLine="708"/>
        <w:rPr>
          <w:b/>
        </w:rPr>
      </w:pPr>
      <w:r w:rsidRPr="00FC3B65">
        <w:rPr>
          <w:b/>
        </w:rPr>
        <w:t xml:space="preserve">RONALDO MACHADO DA SILVA                                   VALSIR BUENO DA SILVA </w:t>
      </w:r>
    </w:p>
    <w:p w:rsidR="00FC3B65" w:rsidRPr="00FC3B65" w:rsidRDefault="00FC3B65" w:rsidP="00FC3B65">
      <w:pPr>
        <w:ind w:firstLine="708"/>
        <w:rPr>
          <w:i/>
        </w:rPr>
      </w:pPr>
      <w:r w:rsidRPr="00FC3B65">
        <w:rPr>
          <w:i/>
        </w:rPr>
        <w:t>CONTRATANTE                                                                CONTRATADA</w:t>
      </w:r>
    </w:p>
    <w:sectPr w:rsidR="00FC3B65" w:rsidRPr="00FC3B65" w:rsidSect="00A82C6F">
      <w:pgSz w:w="11906" w:h="16838"/>
      <w:pgMar w:top="27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65" w:rsidRDefault="00FC3B65" w:rsidP="00A82C6F">
      <w:pPr>
        <w:spacing w:after="0" w:line="240" w:lineRule="auto"/>
      </w:pPr>
      <w:r>
        <w:separator/>
      </w:r>
    </w:p>
  </w:endnote>
  <w:endnote w:type="continuationSeparator" w:id="0">
    <w:p w:rsidR="00FC3B65" w:rsidRDefault="00FC3B65" w:rsidP="00A8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65" w:rsidRDefault="00FC3B65" w:rsidP="00A82C6F">
      <w:pPr>
        <w:spacing w:after="0" w:line="240" w:lineRule="auto"/>
      </w:pPr>
      <w:r>
        <w:separator/>
      </w:r>
    </w:p>
  </w:footnote>
  <w:footnote w:type="continuationSeparator" w:id="0">
    <w:p w:rsidR="00FC3B65" w:rsidRDefault="00FC3B65" w:rsidP="00A8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C4"/>
    <w:rsid w:val="00062F85"/>
    <w:rsid w:val="00380DC8"/>
    <w:rsid w:val="007107C4"/>
    <w:rsid w:val="007F2C75"/>
    <w:rsid w:val="00A41CF9"/>
    <w:rsid w:val="00A82C6F"/>
    <w:rsid w:val="00F562D1"/>
    <w:rsid w:val="00F569CE"/>
    <w:rsid w:val="00F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C4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710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07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107C4"/>
  </w:style>
  <w:style w:type="paragraph" w:styleId="PargrafodaLista">
    <w:name w:val="List Paragraph"/>
    <w:basedOn w:val="Normal"/>
    <w:link w:val="PargrafodaListaChar"/>
    <w:uiPriority w:val="34"/>
    <w:qFormat/>
    <w:rsid w:val="0071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7107C4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7107C4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A82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C6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2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C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C4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710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07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107C4"/>
  </w:style>
  <w:style w:type="paragraph" w:styleId="PargrafodaLista">
    <w:name w:val="List Paragraph"/>
    <w:basedOn w:val="Normal"/>
    <w:link w:val="PargrafodaListaChar"/>
    <w:uiPriority w:val="34"/>
    <w:qFormat/>
    <w:rsid w:val="0071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7107C4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7107C4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A82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C6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2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C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2985</Words>
  <Characters>16119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</cp:revision>
  <dcterms:created xsi:type="dcterms:W3CDTF">2024-08-20T17:12:00Z</dcterms:created>
  <dcterms:modified xsi:type="dcterms:W3CDTF">2024-09-12T12:45:00Z</dcterms:modified>
</cp:coreProperties>
</file>