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55" w:rsidRDefault="00DD3D55" w:rsidP="00DD3D55">
      <w:pPr>
        <w:ind w:left="426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94</w:t>
      </w:r>
      <w:r>
        <w:rPr>
          <w:rFonts w:ascii="Arial" w:hAnsi="Arial" w:cs="Arial"/>
          <w:b/>
          <w:sz w:val="23"/>
          <w:szCs w:val="23"/>
        </w:rPr>
        <w:t>/2024</w:t>
      </w:r>
    </w:p>
    <w:p w:rsidR="00DD3D55" w:rsidRDefault="00DD3D55" w:rsidP="00DD3D55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PAULO DE PICOLI TAVARES &amp; CIA LTDA.</w:t>
      </w:r>
    </w:p>
    <w:p w:rsidR="00DD3D55" w:rsidRDefault="00DD3D55" w:rsidP="00DD3D55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DD3D55" w:rsidRDefault="00DD3D55" w:rsidP="00DD3D55">
      <w:pPr>
        <w:spacing w:after="0" w:line="360" w:lineRule="auto"/>
        <w:ind w:left="-142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O </w:t>
      </w:r>
      <w:r>
        <w:rPr>
          <w:rFonts w:ascii="Arial" w:eastAsia="Times New Roman" w:hAnsi="Arial" w:cs="Arial"/>
          <w:b/>
          <w:bCs/>
          <w:sz w:val="23"/>
          <w:szCs w:val="23"/>
        </w:rPr>
        <w:t>MUNICÍPIO DE LAJEADO DO BUGRE - RS</w:t>
      </w:r>
      <w:r>
        <w:rPr>
          <w:rFonts w:ascii="Arial" w:eastAsia="Times New Roman" w:hAnsi="Arial" w:cs="Arial"/>
          <w:sz w:val="23"/>
          <w:szCs w:val="23"/>
        </w:rPr>
        <w:t xml:space="preserve">, pessoa jurídica de direito público, com sede à Rua Clementino Graminho, S/N, inscrito no CNPJ sob nº 92.410.448/0001-00, neste ato representado pelo seu Prefeito Municipal Sr. Ronaldo Machado da Silva de ora em diante denominado de CONTRATANTE, e de outro lado, a empresa </w:t>
      </w:r>
      <w:r>
        <w:rPr>
          <w:rFonts w:ascii="Arial" w:hAnsi="Arial" w:cs="Arial"/>
          <w:b/>
          <w:sz w:val="23"/>
          <w:szCs w:val="23"/>
        </w:rPr>
        <w:t>PAULO DE PICOLI TAVARES &amp; CIA LTDA</w:t>
      </w:r>
      <w:r>
        <w:rPr>
          <w:rFonts w:ascii="Arial" w:eastAsia="Times New Roman" w:hAnsi="Arial" w:cs="Arial"/>
          <w:sz w:val="23"/>
          <w:szCs w:val="23"/>
        </w:rPr>
        <w:t xml:space="preserve">, com sede a Rua Avenida 20 de Março, Centro, na cidade de Lajeado do Bugre/RS, inscrita no CNPJ sob nº </w:t>
      </w:r>
      <w:r>
        <w:rPr>
          <w:rFonts w:ascii="Arial" w:hAnsi="Arial" w:cs="Arial"/>
          <w:b/>
          <w:sz w:val="23"/>
          <w:szCs w:val="23"/>
        </w:rPr>
        <w:t>00.902.146/0001-22</w:t>
      </w:r>
      <w:r>
        <w:rPr>
          <w:rFonts w:ascii="Arial" w:eastAsia="Times New Roman" w:hAnsi="Arial" w:cs="Arial"/>
          <w:sz w:val="23"/>
          <w:szCs w:val="23"/>
        </w:rPr>
        <w:t xml:space="preserve"> representado neste ato pelo seu sócio/administrador </w:t>
      </w:r>
      <w:r>
        <w:rPr>
          <w:rFonts w:ascii="Arial" w:hAnsi="Arial" w:cs="Arial"/>
          <w:b/>
          <w:sz w:val="23"/>
          <w:szCs w:val="23"/>
        </w:rPr>
        <w:t>PAULO DE PICOLI TAVARES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>
        <w:rPr>
          <w:rFonts w:ascii="Arial" w:eastAsia="Times New Roman" w:hAnsi="Arial" w:cs="Arial"/>
          <w:sz w:val="23"/>
          <w:szCs w:val="23"/>
        </w:rPr>
        <w:t xml:space="preserve">doravante denominada de </w:t>
      </w:r>
      <w:r>
        <w:rPr>
          <w:rFonts w:ascii="Arial" w:eastAsia="Times New Roman" w:hAnsi="Arial" w:cs="Arial"/>
          <w:b/>
          <w:bCs/>
          <w:sz w:val="23"/>
          <w:szCs w:val="23"/>
        </w:rPr>
        <w:t>CONTRATADA</w:t>
      </w:r>
      <w:r>
        <w:rPr>
          <w:rFonts w:ascii="Arial" w:eastAsia="Times New Roman" w:hAnsi="Arial" w:cs="Arial"/>
          <w:sz w:val="23"/>
          <w:szCs w:val="23"/>
        </w:rPr>
        <w:t>, de comum acordo e amparado na Lei Federal</w:t>
      </w:r>
      <w:proofErr w:type="gramEnd"/>
      <w:r>
        <w:rPr>
          <w:rFonts w:ascii="Arial" w:eastAsia="Times New Roman" w:hAnsi="Arial" w:cs="Arial"/>
          <w:sz w:val="23"/>
          <w:szCs w:val="23"/>
        </w:rPr>
        <w:t xml:space="preserve"> n.º 14.133/21 e suas alterações posteriores, DECLARAM pelo presente instrumento e na melhor forma de direito e em conformidade com a</w:t>
      </w:r>
      <w:r>
        <w:rPr>
          <w:rFonts w:ascii="Arial" w:eastAsia="Times New Roman" w:hAnsi="Arial" w:cs="Arial"/>
          <w:b/>
          <w:bCs/>
          <w:sz w:val="23"/>
          <w:szCs w:val="23"/>
        </w:rPr>
        <w:t xml:space="preserve"> Dispensa Licitatória n° 69/2024</w:t>
      </w:r>
      <w:r>
        <w:rPr>
          <w:rFonts w:ascii="Arial" w:eastAsia="Times New Roman" w:hAnsi="Arial" w:cs="Arial"/>
          <w:color w:val="000000" w:themeColor="text1"/>
          <w:sz w:val="23"/>
          <w:szCs w:val="23"/>
        </w:rPr>
        <w:t xml:space="preserve">, </w:t>
      </w:r>
      <w:r>
        <w:rPr>
          <w:rFonts w:ascii="Arial" w:eastAsia="Times New Roman" w:hAnsi="Arial" w:cs="Arial"/>
          <w:sz w:val="23"/>
          <w:szCs w:val="23"/>
        </w:rPr>
        <w:t>e pelos</w:t>
      </w:r>
      <w:r>
        <w:rPr>
          <w:rFonts w:ascii="Arial" w:eastAsia="Times New Roman" w:hAnsi="Arial" w:cs="Arial"/>
          <w:sz w:val="23"/>
          <w:szCs w:val="23"/>
        </w:rPr>
        <w:t xml:space="preserve"> termos da proposta datada de 22 de Agosto</w:t>
      </w:r>
      <w:r>
        <w:rPr>
          <w:rFonts w:ascii="Arial" w:eastAsia="Times New Roman" w:hAnsi="Arial" w:cs="Arial"/>
          <w:sz w:val="23"/>
          <w:szCs w:val="23"/>
        </w:rPr>
        <w:t xml:space="preserve"> de 2024 e pelas cláusulas a seguir expressas, definidoras dos direitos, obrigações e responsabilidades das partes.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PRIMEIRA – DISPOSIÇÃO GERAL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1.1. O presente contrato rege-se pelas disposições da Lei Federal n.º 14/133, de 2021, Artigo 23, suas alterações e as cláusulas seguintes.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SEGUNDA – DO OBJETO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 w:rsidRPr="00DD3D55">
        <w:rPr>
          <w:rFonts w:ascii="Arial" w:hAnsi="Arial" w:cs="Arial"/>
        </w:rPr>
        <w:t xml:space="preserve"> </w:t>
      </w:r>
      <w:r w:rsidRPr="00BD1F5D">
        <w:rPr>
          <w:rFonts w:ascii="Arial" w:hAnsi="Arial" w:cs="Arial"/>
        </w:rPr>
        <w:t xml:space="preserve">A Aquisição de Gás de Cozinha para as Escolas da Rede Municipal de Ensino do município por </w:t>
      </w:r>
      <w:r w:rsidRPr="00BD1F5D">
        <w:rPr>
          <w:rFonts w:ascii="Arial" w:hAnsi="Arial" w:cs="Arial"/>
          <w:b/>
          <w:bCs/>
        </w:rPr>
        <w:t>DISPENSA DE LICITAÇÃO</w:t>
      </w:r>
      <w:proofErr w:type="gramStart"/>
      <w:r w:rsidRPr="00BD1F5D">
        <w:rPr>
          <w:rFonts w:ascii="Arial" w:hAnsi="Arial" w:cs="Arial"/>
        </w:rPr>
        <w:t>, se dá</w:t>
      </w:r>
      <w:proofErr w:type="gramEnd"/>
      <w:r w:rsidRPr="00BD1F5D">
        <w:rPr>
          <w:rFonts w:ascii="Arial" w:hAnsi="Arial" w:cs="Arial"/>
        </w:rPr>
        <w:t xml:space="preserve"> em virtude da necessidade do mesmo, para o uso doméstico nas escolas, para fazer o lanche dos alunos. O produto deverá ser entregue conforme quantidades e exigências </w:t>
      </w:r>
      <w:r>
        <w:rPr>
          <w:rFonts w:ascii="Arial" w:hAnsi="Arial" w:cs="Arial"/>
        </w:rPr>
        <w:t>estabelecidas neste instrumento</w:t>
      </w:r>
      <w:r>
        <w:rPr>
          <w:rFonts w:ascii="Arial" w:hAnsi="Arial" w:cs="Arial"/>
        </w:rPr>
        <w:t xml:space="preserve">. 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200" w:type="dxa"/>
        <w:tblInd w:w="-749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14"/>
        <w:gridCol w:w="490"/>
        <w:gridCol w:w="1897"/>
        <w:gridCol w:w="490"/>
        <w:gridCol w:w="949"/>
        <w:gridCol w:w="490"/>
        <w:gridCol w:w="1165"/>
        <w:gridCol w:w="490"/>
        <w:gridCol w:w="1007"/>
        <w:gridCol w:w="448"/>
        <w:gridCol w:w="1672"/>
        <w:gridCol w:w="388"/>
      </w:tblGrid>
      <w:tr w:rsidR="00DD3D55" w:rsidRPr="00BD1F5D" w:rsidTr="00DD3D55">
        <w:trPr>
          <w:gridAfter w:val="1"/>
          <w:wAfter w:w="490" w:type="dxa"/>
          <w:trHeight w:val="744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</w:rPr>
            </w:pPr>
            <w:r w:rsidRPr="00BD1F5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right="4" w:hanging="17"/>
              <w:jc w:val="center"/>
              <w:rPr>
                <w:rFonts w:ascii="Arial" w:hAnsi="Arial" w:cs="Arial"/>
              </w:rPr>
            </w:pPr>
            <w:r w:rsidRPr="00BD1F5D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BD1F5D">
              <w:rPr>
                <w:rFonts w:ascii="Arial" w:hAnsi="Arial" w:cs="Arial"/>
                <w:b/>
              </w:rPr>
              <w:t>UNIDADE DE MEDIDA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</w:rPr>
            </w:pPr>
            <w:r w:rsidRPr="00BD1F5D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BD1F5D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BD1F5D">
              <w:rPr>
                <w:rFonts w:ascii="Arial" w:hAnsi="Arial" w:cs="Arial"/>
                <w:b/>
              </w:rPr>
              <w:t>VALOR TOTAL</w:t>
            </w:r>
          </w:p>
        </w:tc>
      </w:tr>
      <w:tr w:rsidR="00DD3D55" w:rsidRPr="00BD1F5D" w:rsidTr="00DD3D55">
        <w:trPr>
          <w:trHeight w:val="1140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Cs w:val="24"/>
              </w:rPr>
            </w:pPr>
            <w:r w:rsidRPr="00BD1F5D">
              <w:rPr>
                <w:rFonts w:ascii="Arial" w:hAnsi="Arial" w:cs="Arial"/>
                <w:b/>
                <w:szCs w:val="24"/>
              </w:rPr>
              <w:lastRenderedPageBreak/>
              <w:t>01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Cs w:val="24"/>
              </w:rPr>
            </w:pPr>
            <w:r w:rsidRPr="00BD1F5D">
              <w:rPr>
                <w:rFonts w:ascii="Arial" w:hAnsi="Arial" w:cs="Arial"/>
                <w:bCs/>
                <w:szCs w:val="24"/>
              </w:rPr>
              <w:t>Gás de Cozinha 13 kg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Cs w:val="24"/>
              </w:rPr>
            </w:pPr>
            <w:r w:rsidRPr="00BD1F5D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Cs w:val="24"/>
              </w:rPr>
            </w:pPr>
            <w:r w:rsidRPr="00BD1F5D"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Cs w:val="24"/>
              </w:rPr>
            </w:pPr>
            <w:r w:rsidRPr="00BD1F5D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R$ 128,90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Cs w:val="24"/>
              </w:rPr>
            </w:pPr>
            <w:r w:rsidRPr="00BD1F5D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R$ 5.156,00</w:t>
            </w:r>
          </w:p>
        </w:tc>
      </w:tr>
      <w:tr w:rsidR="00DD3D55" w:rsidRPr="00BD1F5D" w:rsidTr="00DD3D55">
        <w:trPr>
          <w:trHeight w:val="1140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BD1F5D">
              <w:rPr>
                <w:rFonts w:ascii="Arial" w:hAnsi="Arial" w:cs="Arial"/>
                <w:b/>
                <w:szCs w:val="24"/>
              </w:rPr>
              <w:t>02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Cs w:val="24"/>
              </w:rPr>
            </w:pPr>
            <w:r w:rsidRPr="00BD1F5D">
              <w:rPr>
                <w:rFonts w:ascii="Arial" w:hAnsi="Arial" w:cs="Arial"/>
                <w:szCs w:val="24"/>
              </w:rPr>
              <w:t>Gás de Cozinha 45 kg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Cs w:val="24"/>
              </w:rPr>
            </w:pPr>
            <w:r w:rsidRPr="00BD1F5D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BD1F5D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50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BD1F5D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R$ 787,90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D55" w:rsidRPr="00BD1F5D" w:rsidRDefault="00DD3D55" w:rsidP="00065F92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</w:pPr>
            <w:r w:rsidRPr="00BD1F5D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R$ 39.395,00</w:t>
            </w:r>
          </w:p>
        </w:tc>
      </w:tr>
    </w:tbl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TERCEIRA – DA FORMA DE PRESTAÇÃO DOS SERVIÇOS.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 Conforme o objeto do contrato o contratante fica a disposição de sanar todas as demandas, passando as informações necessárias e no repasse de informações aos serviços previamente descritos acima.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QUARTA – DO PREÇO, FORMA DE PAGAMENTO E REAJUSTE.</w:t>
      </w:r>
    </w:p>
    <w:p w:rsidR="00DD3D55" w:rsidRPr="00BD1F5D" w:rsidRDefault="00DD3D55" w:rsidP="00DD3D55">
      <w:pPr>
        <w:tabs>
          <w:tab w:val="left" w:pos="284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 </w:t>
      </w:r>
      <w:r w:rsidRPr="00BD1F5D">
        <w:rPr>
          <w:rFonts w:ascii="Arial" w:hAnsi="Arial" w:cs="Arial"/>
        </w:rPr>
        <w:t>O custo estimado total da contratação é de R$ 44.551,00 (Quarenta e quatro mil, quinhentos e cinquenta e um reais), conforme custos unitários apostos na tabela acima, no exercício do ano de 2024.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QUINTA – DO PRAZO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5.1. O prazo de vigência do presente contrato será de até 10 meses, contados a partir da assinatura do contrato, podendo ser prorrogado mediante acordo entre as partes.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SEXTA – DAS PENALIDADES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A empresa </w:t>
      </w:r>
      <w:r>
        <w:rPr>
          <w:rFonts w:ascii="Arial" w:hAnsi="Arial" w:cs="Arial"/>
          <w:b/>
        </w:rPr>
        <w:t>PAULO DE PICOLI TAVARES &amp; CIA LTDA</w:t>
      </w:r>
      <w:r>
        <w:rPr>
          <w:rFonts w:ascii="Arial" w:hAnsi="Arial" w:cs="Arial"/>
        </w:rPr>
        <w:t xml:space="preserve"> ficará sujeita, no caso de inexecução total ou parcial do contrato, às seguintes penalidades, garantido o direito de ampla defesa: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6.2. Advertência, no caso de falta de presteza e eficiência ou por descumprimento dos prazos fixados para o atendimento das consultas ou serviços previstos no contrato.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 Multa, no valor correspondente a 1% (um por cento) do valor da mensalidade, por dia de atraso, no caso de reincidência específica.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Suspensão do direito de contratar com o MUNICÍPIO, pelo prazo de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(um) ano, na hipótese de reiterado descumprimento das obrigações contratuais.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6.6. No caso de imposição de multa, o respectivo valor será deduzido dos créditos da </w:t>
      </w:r>
      <w:r>
        <w:rPr>
          <w:rFonts w:ascii="Arial" w:hAnsi="Arial" w:cs="Arial"/>
          <w:b/>
        </w:rPr>
        <w:t>PAULO DE PICOLI TAVARES &amp; CIA LTDA</w:t>
      </w:r>
      <w:r>
        <w:rPr>
          <w:rFonts w:ascii="Arial" w:hAnsi="Arial" w:cs="Arial"/>
        </w:rPr>
        <w:t xml:space="preserve"> na data em que o MUNICÍPIO pagar a prestação mensal.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SETIMA – DA RESCISÃO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7.1. Considera-se rescindido, automaticamente, o contrato nas hipóteses de declaração de inidoneidade e suspensão do direito de contratar, previstas na cláusula anterior.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7.2. Poderá também ser rescindido em comum acordo entre as partes ou em casos de interesse público.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CLÁUSULA OITAVA – DA DOTAÇÃO ORÇAMENTÁRIA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8.1 A despesas provenientes da presente contratação</w:t>
      </w:r>
      <w:proofErr w:type="gramStart"/>
      <w:r>
        <w:rPr>
          <w:rFonts w:ascii="Arial" w:hAnsi="Arial" w:cs="Arial"/>
        </w:rPr>
        <w:t>, correrá</w:t>
      </w:r>
      <w:proofErr w:type="gramEnd"/>
      <w:r>
        <w:rPr>
          <w:rFonts w:ascii="Arial" w:hAnsi="Arial" w:cs="Arial"/>
        </w:rPr>
        <w:t xml:space="preserve"> à conta da dotação orçamentária municipal do ano vigente.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NONA – DO FORO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LAJEADO DO BUGRE – RS, 22 DE AGOSTO DE 2024</w:t>
      </w:r>
      <w:r>
        <w:rPr>
          <w:rFonts w:ascii="Arial" w:hAnsi="Arial" w:cs="Arial"/>
          <w:b/>
        </w:rPr>
        <w:t xml:space="preserve">. 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RONALDO MACHADO DA SILVA 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 Municipal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Contratante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PAULO DE PICOLI TAVARES &amp; CIA LTDA</w:t>
      </w:r>
      <w:r>
        <w:rPr>
          <w:rFonts w:ascii="Arial" w:hAnsi="Arial" w:cs="Arial"/>
        </w:rPr>
        <w:t xml:space="preserve"> 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Contratada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Testemunhas:</w:t>
      </w:r>
      <w:proofErr w:type="gramStart"/>
      <w:r>
        <w:rPr>
          <w:rFonts w:ascii="Arial" w:hAnsi="Arial" w:cs="Arial"/>
          <w:b/>
        </w:rPr>
        <w:t xml:space="preserve">  </w:t>
      </w:r>
    </w:p>
    <w:p w:rsidR="005454F0" w:rsidRDefault="005454F0">
      <w:proofErr w:type="gramEnd"/>
    </w:p>
    <w:sectPr w:rsidR="005454F0" w:rsidSect="00DD3D55">
      <w:pgSz w:w="11906" w:h="16838"/>
      <w:pgMar w:top="32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D55" w:rsidRDefault="00DD3D55" w:rsidP="00DD3D55">
      <w:pPr>
        <w:spacing w:after="0" w:line="240" w:lineRule="auto"/>
      </w:pPr>
      <w:r>
        <w:separator/>
      </w:r>
    </w:p>
  </w:endnote>
  <w:endnote w:type="continuationSeparator" w:id="0">
    <w:p w:rsidR="00DD3D55" w:rsidRDefault="00DD3D55" w:rsidP="00DD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D55" w:rsidRDefault="00DD3D55" w:rsidP="00DD3D55">
      <w:pPr>
        <w:spacing w:after="0" w:line="240" w:lineRule="auto"/>
      </w:pPr>
      <w:r>
        <w:separator/>
      </w:r>
    </w:p>
  </w:footnote>
  <w:footnote w:type="continuationSeparator" w:id="0">
    <w:p w:rsidR="00DD3D55" w:rsidRDefault="00DD3D55" w:rsidP="00DD3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55"/>
    <w:rsid w:val="005454F0"/>
    <w:rsid w:val="00DD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D55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D55"/>
  </w:style>
  <w:style w:type="paragraph" w:styleId="Rodap">
    <w:name w:val="footer"/>
    <w:basedOn w:val="Normal"/>
    <w:link w:val="RodapChar"/>
    <w:uiPriority w:val="99"/>
    <w:unhideWhenUsed/>
    <w:rsid w:val="00DD3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D55"/>
  </w:style>
  <w:style w:type="table" w:customStyle="1" w:styleId="TableGrid">
    <w:name w:val="TableGrid"/>
    <w:rsid w:val="00DD3D5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D55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D55"/>
  </w:style>
  <w:style w:type="paragraph" w:styleId="Rodap">
    <w:name w:val="footer"/>
    <w:basedOn w:val="Normal"/>
    <w:link w:val="RodapChar"/>
    <w:uiPriority w:val="99"/>
    <w:unhideWhenUsed/>
    <w:rsid w:val="00DD3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D55"/>
  </w:style>
  <w:style w:type="table" w:customStyle="1" w:styleId="TableGrid">
    <w:name w:val="TableGrid"/>
    <w:rsid w:val="00DD3D5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698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</cp:revision>
  <dcterms:created xsi:type="dcterms:W3CDTF">2024-08-23T15:24:00Z</dcterms:created>
  <dcterms:modified xsi:type="dcterms:W3CDTF">2024-08-23T15:32:00Z</dcterms:modified>
</cp:coreProperties>
</file>