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48D9BF53" w:rsidR="00D20E81" w:rsidRPr="00526454" w:rsidRDefault="00526454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 xml:space="preserve"> </w:t>
      </w:r>
      <w:r w:rsidR="00D20E81" w:rsidRPr="00526454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F01319">
        <w:rPr>
          <w:rFonts w:ascii="Arial" w:hAnsi="Arial" w:cs="Arial"/>
          <w:b/>
          <w:sz w:val="23"/>
          <w:szCs w:val="23"/>
        </w:rPr>
        <w:t>129</w:t>
      </w:r>
      <w:r w:rsidRPr="00526454">
        <w:rPr>
          <w:rFonts w:ascii="Arial" w:hAnsi="Arial" w:cs="Arial"/>
          <w:b/>
          <w:sz w:val="23"/>
          <w:szCs w:val="23"/>
        </w:rPr>
        <w:t>/2025</w:t>
      </w:r>
    </w:p>
    <w:p w14:paraId="701E88D7" w14:textId="7A8743B6" w:rsidR="00D20E81" w:rsidRPr="00526454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DISPENSA</w:t>
      </w:r>
      <w:r w:rsidR="00D20E81" w:rsidRPr="00526454">
        <w:rPr>
          <w:rFonts w:ascii="Arial" w:hAnsi="Arial" w:cs="Arial"/>
          <w:b/>
          <w:sz w:val="23"/>
          <w:szCs w:val="23"/>
        </w:rPr>
        <w:t xml:space="preserve"> DE LICITAÇÃO Nº</w:t>
      </w:r>
      <w:r w:rsidR="00BB3C63" w:rsidRPr="00526454">
        <w:rPr>
          <w:rFonts w:ascii="Arial" w:hAnsi="Arial" w:cs="Arial"/>
          <w:b/>
          <w:sz w:val="23"/>
          <w:szCs w:val="23"/>
        </w:rPr>
        <w:t xml:space="preserve"> </w:t>
      </w:r>
      <w:r w:rsidR="00F01319">
        <w:rPr>
          <w:rFonts w:ascii="Arial" w:hAnsi="Arial" w:cs="Arial"/>
          <w:b/>
          <w:sz w:val="23"/>
          <w:szCs w:val="23"/>
        </w:rPr>
        <w:t>88</w:t>
      </w:r>
      <w:r w:rsidR="00526454" w:rsidRPr="00526454">
        <w:rPr>
          <w:rFonts w:ascii="Arial" w:hAnsi="Arial" w:cs="Arial"/>
          <w:b/>
          <w:sz w:val="23"/>
          <w:szCs w:val="23"/>
        </w:rPr>
        <w:t>/2025</w:t>
      </w:r>
    </w:p>
    <w:p w14:paraId="3C43F953" w14:textId="29F8E0D9" w:rsidR="00D20E81" w:rsidRPr="00526454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526454">
        <w:rPr>
          <w:rFonts w:ascii="Arial" w:hAnsi="Arial" w:cs="Arial"/>
          <w:b/>
          <w:sz w:val="23"/>
          <w:szCs w:val="23"/>
        </w:rPr>
        <w:t>DISPENSA</w:t>
      </w:r>
      <w:r w:rsidRPr="00526454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2A214BCF" w:rsidR="00180CDC" w:rsidRPr="00526454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ART. 7</w:t>
      </w:r>
      <w:r w:rsidR="0045711B" w:rsidRPr="00526454">
        <w:rPr>
          <w:rFonts w:ascii="Arial" w:hAnsi="Arial" w:cs="Arial"/>
          <w:b/>
          <w:sz w:val="23"/>
          <w:szCs w:val="23"/>
        </w:rPr>
        <w:t>5</w:t>
      </w:r>
      <w:r w:rsidRPr="00526454">
        <w:rPr>
          <w:rFonts w:ascii="Arial" w:hAnsi="Arial" w:cs="Arial"/>
          <w:b/>
          <w:sz w:val="23"/>
          <w:szCs w:val="23"/>
        </w:rPr>
        <w:t xml:space="preserve">, INCISO </w:t>
      </w:r>
      <w:r w:rsidR="0045711B" w:rsidRPr="00526454">
        <w:rPr>
          <w:rFonts w:ascii="Arial" w:hAnsi="Arial" w:cs="Arial"/>
          <w:b/>
          <w:sz w:val="23"/>
          <w:szCs w:val="23"/>
        </w:rPr>
        <w:t>II</w:t>
      </w:r>
      <w:r w:rsidRPr="00526454">
        <w:rPr>
          <w:rFonts w:ascii="Arial" w:hAnsi="Arial" w:cs="Arial"/>
          <w:b/>
          <w:sz w:val="23"/>
          <w:szCs w:val="23"/>
        </w:rPr>
        <w:t>, DA LEI FEDERAL N</w:t>
      </w:r>
      <w:r w:rsidR="003453F2" w:rsidRPr="00526454">
        <w:rPr>
          <w:rFonts w:ascii="Arial" w:hAnsi="Arial" w:cs="Arial"/>
          <w:b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sz w:val="23"/>
          <w:szCs w:val="23"/>
        </w:rPr>
        <w:t>º 14.133/2021</w:t>
      </w:r>
    </w:p>
    <w:p w14:paraId="575A3B05" w14:textId="77777777" w:rsidR="00D20E81" w:rsidRPr="00526454" w:rsidRDefault="00D20E81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3C98B249" w:rsidR="00180CDC" w:rsidRPr="00526454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DAS CONDIÇÕES GERAIS DA CONTRATAÇÃO</w:t>
      </w:r>
    </w:p>
    <w:p w14:paraId="1DCA3F78" w14:textId="77777777" w:rsidR="00396598" w:rsidRPr="00526454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14:paraId="3091D558" w14:textId="7D5A032B" w:rsidR="00180CDC" w:rsidRPr="00526454" w:rsidRDefault="005B78B0" w:rsidP="00F01319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Contratação </w:t>
      </w:r>
      <w:r w:rsidR="0045711B" w:rsidRPr="00526454">
        <w:rPr>
          <w:rFonts w:ascii="Arial" w:hAnsi="Arial" w:cs="Arial"/>
          <w:sz w:val="23"/>
          <w:szCs w:val="23"/>
        </w:rPr>
        <w:t xml:space="preserve">de empresa para </w:t>
      </w:r>
      <w:r w:rsidR="003F4AFB">
        <w:rPr>
          <w:rFonts w:ascii="Arial" w:hAnsi="Arial" w:cs="Arial"/>
          <w:sz w:val="23"/>
          <w:szCs w:val="23"/>
        </w:rPr>
        <w:t xml:space="preserve">venda e materiais e equipamentos </w:t>
      </w:r>
      <w:r w:rsidR="0045711B" w:rsidRPr="00526454">
        <w:rPr>
          <w:rFonts w:ascii="Arial" w:hAnsi="Arial" w:cs="Arial"/>
          <w:sz w:val="23"/>
          <w:szCs w:val="23"/>
        </w:rPr>
        <w:t xml:space="preserve">por </w:t>
      </w:r>
      <w:r w:rsidR="003453F2" w:rsidRPr="00F01319">
        <w:rPr>
          <w:rFonts w:ascii="Arial" w:hAnsi="Arial" w:cs="Arial"/>
          <w:b/>
          <w:sz w:val="23"/>
          <w:szCs w:val="23"/>
        </w:rPr>
        <w:t>DISPENSA DE LICITAÇÃO</w:t>
      </w:r>
      <w:r w:rsidRPr="00526454">
        <w:rPr>
          <w:rFonts w:ascii="Arial" w:hAnsi="Arial" w:cs="Arial"/>
          <w:sz w:val="23"/>
          <w:szCs w:val="23"/>
        </w:rPr>
        <w:t xml:space="preserve">, </w:t>
      </w:r>
      <w:r w:rsidR="0045711B" w:rsidRPr="00526454">
        <w:rPr>
          <w:rFonts w:ascii="Arial" w:hAnsi="Arial" w:cs="Arial"/>
          <w:sz w:val="23"/>
          <w:szCs w:val="23"/>
        </w:rPr>
        <w:t>para</w:t>
      </w:r>
      <w:r w:rsidR="003F4AFB">
        <w:rPr>
          <w:rFonts w:ascii="Arial" w:hAnsi="Arial" w:cs="Arial"/>
          <w:sz w:val="23"/>
          <w:szCs w:val="23"/>
        </w:rPr>
        <w:t xml:space="preserve"> </w:t>
      </w:r>
      <w:r w:rsidR="00F01319" w:rsidRPr="00F01319">
        <w:rPr>
          <w:rFonts w:ascii="Arial" w:hAnsi="Arial" w:cs="Arial"/>
          <w:sz w:val="23"/>
          <w:szCs w:val="23"/>
        </w:rPr>
        <w:t>COMPRA DE MATERIAIS ELÉTRICOS PARA ATENDER DEMANDA DA SECRETARIA MUNICIPAL DE OBRAS EM SUAS INSTALAÇÕES</w:t>
      </w:r>
      <w:r w:rsidR="0045711B" w:rsidRPr="00526454">
        <w:rPr>
          <w:rFonts w:ascii="Arial" w:hAnsi="Arial" w:cs="Arial"/>
          <w:sz w:val="23"/>
          <w:szCs w:val="23"/>
        </w:rPr>
        <w:t>,</w:t>
      </w:r>
      <w:r w:rsidRPr="00526454">
        <w:rPr>
          <w:rFonts w:ascii="Arial" w:hAnsi="Arial" w:cs="Arial"/>
          <w:sz w:val="23"/>
          <w:szCs w:val="23"/>
        </w:rPr>
        <w:t xml:space="preserve"> conforme condições, quantidades e exigências estabelecidas neste instrumento:</w:t>
      </w:r>
    </w:p>
    <w:p w14:paraId="65B26E67" w14:textId="77777777" w:rsidR="00180CDC" w:rsidRPr="00526454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947"/>
        <w:gridCol w:w="2288"/>
        <w:gridCol w:w="1508"/>
        <w:gridCol w:w="1722"/>
        <w:gridCol w:w="1527"/>
        <w:gridCol w:w="2208"/>
      </w:tblGrid>
      <w:tr w:rsidR="00791581" w:rsidRPr="00526454" w14:paraId="31C0AEE8" w14:textId="77777777" w:rsidTr="00F01319">
        <w:trPr>
          <w:trHeight w:val="744"/>
        </w:trPr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526454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F01319" w:rsidRPr="00526454" w14:paraId="743CE99C" w14:textId="77777777" w:rsidTr="00F01319">
        <w:trPr>
          <w:trHeight w:val="114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777777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017ED79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CAIXA INSPEÇÃO ATERRAMENTO PRETO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68EB9B1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097FA0A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4C72766C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5E35F07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R$ 950,00</w:t>
            </w:r>
          </w:p>
        </w:tc>
      </w:tr>
      <w:tr w:rsidR="00F01319" w:rsidRPr="00526454" w14:paraId="7ED81A62" w14:textId="77777777" w:rsidTr="00F01319">
        <w:trPr>
          <w:trHeight w:val="98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A2E6A" w14:textId="4379263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3A11B" w14:textId="7A205A3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HASTE DE ATERRAMENTO COBREADA 1,2M ½ 12MM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4161" w14:textId="28DA297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10566" w14:textId="232CAFC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8E7C1" w14:textId="5655E56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R$ 33,32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BED1" w14:textId="384EB62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R$ 1.666,00</w:t>
            </w:r>
          </w:p>
        </w:tc>
      </w:tr>
      <w:tr w:rsidR="00F01319" w:rsidRPr="00526454" w14:paraId="2B7AA49B" w14:textId="77777777" w:rsidTr="00F01319">
        <w:trPr>
          <w:trHeight w:val="87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FB2C" w14:textId="19BC460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8148" w14:textId="4632FFC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DISJUNTOR MONOFASICO BRANCO 32ª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66C5" w14:textId="5475125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650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7592" w14:textId="046150B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525C" w14:textId="3EADC05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R$ 9,45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51AF" w14:textId="2AB7C35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R$ 236,25</w:t>
            </w:r>
          </w:p>
        </w:tc>
      </w:tr>
      <w:tr w:rsidR="00F01319" w:rsidRPr="00526454" w14:paraId="1D74D509" w14:textId="77777777" w:rsidTr="00F01319">
        <w:trPr>
          <w:trHeight w:val="84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B932" w14:textId="66D754E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94B9" w14:textId="2D8C237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DISJUNTOR DIN MONOPOLAR 16ª CURVA C/ SOPRANO SHB1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B43DE" w14:textId="24085B2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5A23" w14:textId="246194D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DD4A" w14:textId="66CD80E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R$ 9,81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1AEC" w14:textId="74D6DC6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R$ 245,25</w:t>
            </w:r>
          </w:p>
        </w:tc>
      </w:tr>
      <w:tr w:rsidR="00F01319" w:rsidRPr="00526454" w14:paraId="431F46C8" w14:textId="77777777" w:rsidTr="00F01319">
        <w:trPr>
          <w:trHeight w:val="84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43C3" w14:textId="6DE1245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7ECE" w14:textId="7439EE8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DISJUNTOR DIN MONOPOLAR 50 A CURVA C/ SOPRANO SHB1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9A56B" w14:textId="6F9EC63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BA1A9" w14:textId="4E98676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952D" w14:textId="71D26E5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R$ 11,19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D5D0" w14:textId="30E0542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R$ 279,75</w:t>
            </w:r>
          </w:p>
        </w:tc>
      </w:tr>
      <w:tr w:rsidR="00F01319" w:rsidRPr="00526454" w14:paraId="7C62EEB9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BBE47" w14:textId="54B9845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4FC8" w14:textId="6D8006B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ELETRODUTO PVC S/ ROSCA CINZA ANTICHAMA DN ¾ C/ 3MT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8905" w14:textId="2C6BDD6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944BB" w14:textId="47C2DB9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E9174" w14:textId="290A285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R$ 18,55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EC89C" w14:textId="05B9DA2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R$ 9.275,00</w:t>
            </w:r>
          </w:p>
        </w:tc>
      </w:tr>
      <w:tr w:rsidR="00F01319" w:rsidRPr="00526454" w14:paraId="74C23380" w14:textId="77777777" w:rsidTr="00F01319">
        <w:trPr>
          <w:trHeight w:val="74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B38C" w14:textId="6C17BFF2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8DCAC" w14:textId="638E35F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FITA ISOLANTE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9204" w14:textId="3926B892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C93FF" w14:textId="196E0FA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670BC" w14:textId="45F320D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R$ 8,70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FA0A3" w14:textId="1B40096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R$ 435,00</w:t>
            </w:r>
          </w:p>
        </w:tc>
      </w:tr>
      <w:tr w:rsidR="00F01319" w:rsidRPr="00526454" w14:paraId="46B8EB65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259F" w14:textId="662B90C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C1CF3" w14:textId="61B9AB22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FIO CABO FLEXIVEL 6,0MM 750V VERMELHO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8E76" w14:textId="049B20E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92C31" w14:textId="2E5B92E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14039" w14:textId="02B4EBA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99E41" w14:textId="71C1A44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R$ 3.055,00</w:t>
            </w:r>
          </w:p>
        </w:tc>
      </w:tr>
      <w:tr w:rsidR="00F01319" w:rsidRPr="00526454" w14:paraId="267CC827" w14:textId="77777777" w:rsidTr="00F01319">
        <w:trPr>
          <w:trHeight w:val="113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640DF" w14:textId="305E623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lastRenderedPageBreak/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37E30" w14:textId="2AE7261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FIO CABO FLEXIVEL 6,0MM 750V PRETO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9C61" w14:textId="4E4A0EE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7FDC5" w14:textId="0A1F467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41D0" w14:textId="2CC861F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9AD6" w14:textId="1E62D1E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R$ 3.055,00</w:t>
            </w:r>
          </w:p>
        </w:tc>
      </w:tr>
      <w:tr w:rsidR="00F01319" w:rsidRPr="00526454" w14:paraId="1F6A313E" w14:textId="77777777" w:rsidTr="00F01319">
        <w:trPr>
          <w:trHeight w:val="85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361" w14:textId="2CC1FCA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9D7D" w14:textId="00AD526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FIO CABO FLEXIVEL 10,00MM 750V PRETO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4A8AB" w14:textId="0A2B0E6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5CF2" w14:textId="6CE0077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58BEE" w14:textId="501AE22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R$ 10,43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5DF09" w14:textId="3262F99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R$ 5.125,00</w:t>
            </w:r>
          </w:p>
        </w:tc>
      </w:tr>
      <w:tr w:rsidR="00F01319" w:rsidRPr="00526454" w14:paraId="7B5DF598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DDD8" w14:textId="767AA90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56F54" w14:textId="143EA0D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CONJUNTO INTERRUPTOR SIMPLES 6ª 250V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CA469" w14:textId="1D83804C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C2125" w14:textId="698A78A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0497C" w14:textId="1A0CEBC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R$ 8,43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FC0A2" w14:textId="7CBDB1F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R$ 421,50</w:t>
            </w:r>
          </w:p>
        </w:tc>
      </w:tr>
      <w:tr w:rsidR="00F01319" w:rsidRPr="00526454" w14:paraId="06B452F4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6BEC3" w14:textId="3C0CD98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11F33" w14:textId="41AD422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CONJUNTO TOMADA 2P + T 10 A 250V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6B1A1" w14:textId="58DDB37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5FFA" w14:textId="0044842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3E8A4" w14:textId="146142E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R$ 5,19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0A7DA" w14:textId="72512AA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R$ 259,50</w:t>
            </w:r>
          </w:p>
        </w:tc>
      </w:tr>
      <w:tr w:rsidR="00F01319" w:rsidRPr="00526454" w14:paraId="35294243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86B78" w14:textId="41C4DDE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F8CCC" w14:textId="2ECED22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DISJUNTOR DIN TRIPOLAR 32 A CURVA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93C68" w14:textId="4C3B67A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F5ADE" w14:textId="5F8E96F2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BE81" w14:textId="2EDF31F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R$ 48,55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23C1F" w14:textId="438CF28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R$ 1.456,50</w:t>
            </w:r>
          </w:p>
        </w:tc>
      </w:tr>
      <w:tr w:rsidR="00F01319" w:rsidRPr="00526454" w14:paraId="4426A360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6A79E" w14:textId="590B0B8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903C8" w14:textId="4F61026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PINO MACHO PRENSA CABO 2P + 10 A 250V BRANCO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F003" w14:textId="1E042FB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E938E" w14:textId="7C41A66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A126" w14:textId="113FF89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62497" w14:textId="5E2F5A8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R$ 205,50</w:t>
            </w:r>
          </w:p>
        </w:tc>
      </w:tr>
      <w:tr w:rsidR="00F01319" w:rsidRPr="00526454" w14:paraId="1C286572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F3662" w14:textId="4A178B1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3AFF" w14:textId="57A4FF6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PINO FEMEA PRENSA CABO 2P + T 10 A 250V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229F7" w14:textId="21A71BE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E723" w14:textId="7D9948C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FEDAC" w14:textId="59B1631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DD606" w14:textId="0533F022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R$ 225,00</w:t>
            </w:r>
          </w:p>
        </w:tc>
      </w:tr>
      <w:tr w:rsidR="00F01319" w:rsidRPr="00526454" w14:paraId="4B90800A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881E8" w14:textId="22AA3D9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C83AA" w14:textId="6FE70D2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LAMPADA LED A60 9W/10W BIVOLT 6500K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D730" w14:textId="22E55A8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342C0" w14:textId="7C8AF80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49252" w14:textId="348FFC5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E3413" w14:textId="12D0E4C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R$ 295,00</w:t>
            </w:r>
          </w:p>
        </w:tc>
      </w:tr>
      <w:tr w:rsidR="00F01319" w:rsidRPr="00526454" w14:paraId="5B05986A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CFE3" w14:textId="7CF4A0D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FD930" w14:textId="0DF058E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LAMPADA LED 50W 6500K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AFE1" w14:textId="53CE09E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F483" w14:textId="7A5AF63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F1667" w14:textId="72E5AF8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R$ 21,24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3038" w14:textId="708CF82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R$ 1.062,00</w:t>
            </w:r>
          </w:p>
        </w:tc>
      </w:tr>
      <w:tr w:rsidR="00F01319" w:rsidRPr="00526454" w14:paraId="1A1DFEF1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670B8" w14:textId="33D43D9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F0A54" w14:textId="588E5CC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LUMINÁRIA LED 18W 6500K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F6EE" w14:textId="225F23E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EE10" w14:textId="0EA59B8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5C158" w14:textId="6B19166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7052B" w14:textId="3C7E7C9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R$ 452,75</w:t>
            </w:r>
          </w:p>
        </w:tc>
      </w:tr>
      <w:tr w:rsidR="00F01319" w:rsidRPr="00526454" w14:paraId="7E04B3B2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0C962" w14:textId="25C75C4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A8E4A" w14:textId="6889D1C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PLAFON BRANCO 100W / 250V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196FA" w14:textId="36F25E1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FCD1" w14:textId="024CD015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AB7B" w14:textId="5B7D6AD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34115" w14:textId="7579963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</w:tr>
      <w:tr w:rsidR="00F01319" w:rsidRPr="00526454" w14:paraId="4D628BF3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9CA4" w14:textId="11B9875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C057C" w14:textId="0A417B7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RELE FOTOCELULA NA C/ BASE BIV QR51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51F1" w14:textId="0B0F8EA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379F8" w14:textId="57D76C0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FCC1" w14:textId="5484DECC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R$ 26,94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53E6" w14:textId="08642D1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R$ 1.347,00</w:t>
            </w:r>
          </w:p>
        </w:tc>
      </w:tr>
      <w:tr w:rsidR="00F01319" w:rsidRPr="00526454" w14:paraId="77FADABD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61EA9" w14:textId="67BE5B6C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30D64" w14:textId="0D2A323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CONJUNTO 2 INTERRUPTOR SIMPLES 6 A 250V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5808E" w14:textId="6EDFE29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1AF83" w14:textId="7E581D7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70C08" w14:textId="0621FA2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R$ 11,98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67C5" w14:textId="6085C81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R$ 599,00</w:t>
            </w:r>
          </w:p>
        </w:tc>
      </w:tr>
      <w:tr w:rsidR="00F01319" w:rsidRPr="00526454" w14:paraId="7CA6859E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FCA9C" w14:textId="2BA3E86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C9AA4" w14:textId="26D615DE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INTERRUPTOR SIMPLES + TOMADAS 2P + 20 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5427F" w14:textId="1E04EA3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4CF76" w14:textId="156E3AD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7CD18" w14:textId="0759D6C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R$ 19,55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C26C" w14:textId="1C9046A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R$ 977,50</w:t>
            </w:r>
          </w:p>
        </w:tc>
      </w:tr>
      <w:tr w:rsidR="00F01319" w:rsidRPr="00526454" w14:paraId="278F327D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F88A" w14:textId="60A8873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C2AA" w14:textId="7E11B8F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LAMPADA LED HIGH 100W TKL540 BIV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E041" w14:textId="3D990EC7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CF80D" w14:textId="40D3116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4EDC7" w14:textId="65F3A319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R$ 114,15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CA15" w14:textId="4EC4F0E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R$ 3.424,50</w:t>
            </w:r>
          </w:p>
        </w:tc>
      </w:tr>
      <w:tr w:rsidR="00F01319" w:rsidRPr="00526454" w14:paraId="77D4C9C9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0BB5A" w14:textId="1E19CE7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052A6" w14:textId="08F1DB5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TORNEIRA ELETRONICA 5500W 220W BRANCA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73D0" w14:textId="33D8ABE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AAD4F" w14:textId="7C4FA66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772C4" w14:textId="745A298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R$ 297,20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A831D" w14:textId="41F70910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R$ 2.972,00</w:t>
            </w:r>
          </w:p>
        </w:tc>
      </w:tr>
      <w:tr w:rsidR="00F01319" w:rsidRPr="00526454" w14:paraId="11917CBF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6BAE" w14:textId="0DABFB5D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ADEB5" w14:textId="4178329B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FIO CABO PARALELO 2X2,5MM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A032" w14:textId="3CC2EA3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5ADB" w14:textId="16B0E07F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6258" w14:textId="3D238481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R$ 5,20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F9B32" w14:textId="169F0C9A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R$ 5.200,00</w:t>
            </w:r>
          </w:p>
        </w:tc>
      </w:tr>
      <w:tr w:rsidR="00F01319" w:rsidRPr="00526454" w14:paraId="5B057322" w14:textId="77777777" w:rsidTr="00F01319">
        <w:trPr>
          <w:trHeight w:val="13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6BFB" w14:textId="6391CBE3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3654" w14:textId="3B3A3F4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FIO CABO PP 2X2,5 PRETO FLEXIVEL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0C8E" w14:textId="1C9F3D8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58DD6" w14:textId="1AA11878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13F2" w14:textId="6EB32B36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R$ 5,50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84" w14:textId="6A8DAA74" w:rsidR="00F01319" w:rsidRPr="00526454" w:rsidRDefault="00F01319" w:rsidP="00F013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R$ 5.500,00</w:t>
            </w:r>
          </w:p>
        </w:tc>
      </w:tr>
    </w:tbl>
    <w:p w14:paraId="6DE531EB" w14:textId="11FB0435" w:rsidR="00180CDC" w:rsidRPr="00526454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prazo de vi</w:t>
      </w:r>
      <w:r w:rsidR="00BB3C63" w:rsidRPr="00526454">
        <w:rPr>
          <w:rFonts w:ascii="Arial" w:hAnsi="Arial" w:cs="Arial"/>
          <w:sz w:val="23"/>
          <w:szCs w:val="23"/>
        </w:rPr>
        <w:t>gência da contratação é será até 3</w:t>
      </w:r>
      <w:r w:rsidR="00F01319">
        <w:rPr>
          <w:rFonts w:ascii="Arial" w:hAnsi="Arial" w:cs="Arial"/>
          <w:sz w:val="23"/>
          <w:szCs w:val="23"/>
        </w:rPr>
        <w:t>0</w:t>
      </w:r>
      <w:r w:rsidR="00BB3C63" w:rsidRPr="00526454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F01319">
        <w:rPr>
          <w:rFonts w:ascii="Arial" w:hAnsi="Arial" w:cs="Arial"/>
          <w:sz w:val="23"/>
          <w:szCs w:val="23"/>
        </w:rPr>
        <w:t>Abril</w:t>
      </w:r>
      <w:proofErr w:type="gramEnd"/>
      <w:r w:rsidR="00BB3C63" w:rsidRPr="00526454">
        <w:rPr>
          <w:rFonts w:ascii="Arial" w:hAnsi="Arial" w:cs="Arial"/>
          <w:sz w:val="23"/>
          <w:szCs w:val="23"/>
        </w:rPr>
        <w:t xml:space="preserve"> de 202</w:t>
      </w:r>
      <w:r w:rsidR="00F01319">
        <w:rPr>
          <w:rFonts w:ascii="Arial" w:hAnsi="Arial" w:cs="Arial"/>
          <w:sz w:val="23"/>
          <w:szCs w:val="23"/>
        </w:rPr>
        <w:t>6</w:t>
      </w:r>
      <w:r w:rsidRPr="00526454">
        <w:rPr>
          <w:rFonts w:ascii="Arial" w:hAnsi="Arial" w:cs="Arial"/>
          <w:sz w:val="23"/>
          <w:szCs w:val="23"/>
        </w:rPr>
        <w:t xml:space="preserve">, contados </w:t>
      </w:r>
      <w:r w:rsidR="00791581" w:rsidRPr="00526454">
        <w:rPr>
          <w:rFonts w:ascii="Arial" w:hAnsi="Arial" w:cs="Arial"/>
          <w:sz w:val="23"/>
          <w:szCs w:val="23"/>
        </w:rPr>
        <w:t>da assinatura do contrato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CB8FD02" w14:textId="59A1833C" w:rsidR="00180CDC" w:rsidRPr="00526454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custo es</w:t>
      </w:r>
      <w:r w:rsidR="007915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mado total da contratação é de R$ </w:t>
      </w:r>
      <w:r w:rsidR="00F01319">
        <w:rPr>
          <w:rFonts w:ascii="Arial" w:hAnsi="Arial" w:cs="Arial"/>
          <w:sz w:val="23"/>
          <w:szCs w:val="23"/>
        </w:rPr>
        <w:t>49.060,00</w:t>
      </w:r>
      <w:r w:rsidR="00AB1C10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(</w:t>
      </w:r>
      <w:r w:rsidR="00F01319">
        <w:rPr>
          <w:rFonts w:ascii="Arial" w:hAnsi="Arial" w:cs="Arial"/>
          <w:sz w:val="23"/>
          <w:szCs w:val="23"/>
        </w:rPr>
        <w:t>quarenta e nove mil e sessenta reais</w:t>
      </w:r>
      <w:r w:rsidR="00791581" w:rsidRPr="00526454">
        <w:rPr>
          <w:rFonts w:ascii="Arial" w:hAnsi="Arial" w:cs="Arial"/>
          <w:sz w:val="23"/>
          <w:szCs w:val="23"/>
        </w:rPr>
        <w:t>)</w:t>
      </w:r>
      <w:r w:rsidRPr="00526454">
        <w:rPr>
          <w:rFonts w:ascii="Arial" w:hAnsi="Arial" w:cs="Arial"/>
          <w:sz w:val="23"/>
          <w:szCs w:val="23"/>
        </w:rPr>
        <w:t>, conforme custos unitários apostos na tabela acima.</w:t>
      </w:r>
    </w:p>
    <w:p w14:paraId="2FCEFA4A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59F759C6" w14:textId="48FC7209" w:rsidR="00180CDC" w:rsidRPr="00526454" w:rsidRDefault="005B78B0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2.</w:t>
      </w:r>
      <w:r w:rsidRPr="00526454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526454">
        <w:rPr>
          <w:rFonts w:ascii="Arial" w:hAnsi="Arial" w:cs="Arial"/>
          <w:sz w:val="23"/>
          <w:szCs w:val="23"/>
        </w:rPr>
        <w:t xml:space="preserve">CONTRATAÇÃO </w:t>
      </w:r>
    </w:p>
    <w:p w14:paraId="4D39FF8D" w14:textId="77777777" w:rsidR="00791581" w:rsidRPr="00526454" w:rsidRDefault="00791581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14:paraId="6F2CAA8B" w14:textId="320304B5" w:rsidR="009D4448" w:rsidRPr="00526454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2.1. </w:t>
      </w:r>
      <w:r w:rsidR="006142CE" w:rsidRPr="00526454">
        <w:rPr>
          <w:rFonts w:ascii="Arial" w:hAnsi="Arial" w:cs="Arial"/>
          <w:sz w:val="23"/>
          <w:szCs w:val="23"/>
        </w:rPr>
        <w:t>Visando garantir o bom funcionamento</w:t>
      </w:r>
      <w:r w:rsidR="003F4AFB">
        <w:rPr>
          <w:rFonts w:ascii="Arial" w:hAnsi="Arial" w:cs="Arial"/>
          <w:sz w:val="23"/>
          <w:szCs w:val="23"/>
        </w:rPr>
        <w:t xml:space="preserve"> das atividades realizadas pela equipe da secretaria de obras</w:t>
      </w:r>
      <w:r w:rsidR="006142CE" w:rsidRPr="00526454">
        <w:rPr>
          <w:rFonts w:ascii="Arial" w:hAnsi="Arial" w:cs="Arial"/>
          <w:sz w:val="23"/>
          <w:szCs w:val="23"/>
        </w:rPr>
        <w:t>,</w:t>
      </w:r>
      <w:r w:rsidR="003F4AFB">
        <w:rPr>
          <w:rFonts w:ascii="Arial" w:hAnsi="Arial" w:cs="Arial"/>
          <w:sz w:val="23"/>
          <w:szCs w:val="23"/>
        </w:rPr>
        <w:t xml:space="preserve"> que realiza atividades em todas as áreas de nosso município</w:t>
      </w:r>
      <w:r w:rsidR="006142CE" w:rsidRPr="00526454">
        <w:rPr>
          <w:rFonts w:ascii="Arial" w:hAnsi="Arial" w:cs="Arial"/>
          <w:sz w:val="23"/>
          <w:szCs w:val="23"/>
        </w:rPr>
        <w:t xml:space="preserve"> se faz necessário o referido </w:t>
      </w:r>
      <w:r w:rsidR="006142CE" w:rsidRPr="00526454">
        <w:rPr>
          <w:rFonts w:ascii="Arial" w:hAnsi="Arial" w:cs="Arial"/>
          <w:sz w:val="23"/>
          <w:szCs w:val="23"/>
        </w:rPr>
        <w:lastRenderedPageBreak/>
        <w:t>Processo Licitatório</w:t>
      </w:r>
      <w:r w:rsidR="003F4AFB">
        <w:rPr>
          <w:rFonts w:ascii="Arial" w:hAnsi="Arial" w:cs="Arial"/>
          <w:sz w:val="23"/>
          <w:szCs w:val="23"/>
        </w:rPr>
        <w:t xml:space="preserve"> para que possamos comprar </w:t>
      </w:r>
      <w:r w:rsidR="00F01319">
        <w:rPr>
          <w:rFonts w:ascii="Arial" w:hAnsi="Arial" w:cs="Arial"/>
          <w:sz w:val="23"/>
          <w:szCs w:val="23"/>
        </w:rPr>
        <w:t>os referidos materiais elétricos</w:t>
      </w:r>
      <w:r w:rsidR="003F4AFB">
        <w:rPr>
          <w:rFonts w:ascii="Arial" w:hAnsi="Arial" w:cs="Arial"/>
          <w:sz w:val="23"/>
          <w:szCs w:val="23"/>
        </w:rPr>
        <w:t xml:space="preserve"> de suma importância as atividades desenvolvidas</w:t>
      </w:r>
      <w:r w:rsidR="00F01319">
        <w:rPr>
          <w:rFonts w:ascii="Arial" w:hAnsi="Arial" w:cs="Arial"/>
          <w:sz w:val="23"/>
          <w:szCs w:val="23"/>
        </w:rPr>
        <w:t xml:space="preserve"> e as manutenções necessárias as redes de iluminação de nossa cidade</w:t>
      </w:r>
      <w:r w:rsidR="003F4AFB">
        <w:rPr>
          <w:rFonts w:ascii="Arial" w:hAnsi="Arial" w:cs="Arial"/>
          <w:sz w:val="23"/>
          <w:szCs w:val="23"/>
        </w:rPr>
        <w:t>.</w:t>
      </w:r>
    </w:p>
    <w:p w14:paraId="25605AB3" w14:textId="368AF97E" w:rsidR="009D4448" w:rsidRPr="00526454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2.2. A Contratação se faz necessária para </w:t>
      </w:r>
      <w:r w:rsidR="006142CE" w:rsidRPr="00526454">
        <w:rPr>
          <w:rFonts w:ascii="Arial" w:hAnsi="Arial" w:cs="Arial"/>
          <w:sz w:val="23"/>
          <w:szCs w:val="23"/>
        </w:rPr>
        <w:t xml:space="preserve">realizar </w:t>
      </w:r>
      <w:r w:rsidR="00080157">
        <w:rPr>
          <w:rFonts w:ascii="Arial" w:hAnsi="Arial" w:cs="Arial"/>
          <w:sz w:val="23"/>
          <w:szCs w:val="23"/>
        </w:rPr>
        <w:t xml:space="preserve">os serviços de </w:t>
      </w:r>
      <w:r w:rsidR="003F4AFB">
        <w:rPr>
          <w:rFonts w:ascii="Arial" w:hAnsi="Arial" w:cs="Arial"/>
          <w:sz w:val="23"/>
          <w:szCs w:val="23"/>
        </w:rPr>
        <w:t>manutenções,</w:t>
      </w:r>
      <w:r w:rsidR="00080157">
        <w:rPr>
          <w:rFonts w:ascii="Arial" w:hAnsi="Arial" w:cs="Arial"/>
          <w:sz w:val="23"/>
          <w:szCs w:val="23"/>
        </w:rPr>
        <w:t xml:space="preserve"> </w:t>
      </w:r>
      <w:r w:rsidR="006142CE" w:rsidRPr="00526454">
        <w:rPr>
          <w:rFonts w:ascii="Arial" w:hAnsi="Arial" w:cs="Arial"/>
          <w:sz w:val="23"/>
          <w:szCs w:val="23"/>
        </w:rPr>
        <w:t xml:space="preserve">reparos e consertos </w:t>
      </w:r>
      <w:r w:rsidR="00B16B1A">
        <w:rPr>
          <w:rFonts w:ascii="Arial" w:hAnsi="Arial" w:cs="Arial"/>
          <w:sz w:val="23"/>
          <w:szCs w:val="23"/>
        </w:rPr>
        <w:t>d</w:t>
      </w:r>
      <w:r w:rsidR="003F4AFB">
        <w:rPr>
          <w:rFonts w:ascii="Arial" w:hAnsi="Arial" w:cs="Arial"/>
          <w:sz w:val="23"/>
          <w:szCs w:val="23"/>
        </w:rPr>
        <w:t>e</w:t>
      </w:r>
      <w:r w:rsidR="00B16B1A">
        <w:rPr>
          <w:rFonts w:ascii="Arial" w:hAnsi="Arial" w:cs="Arial"/>
          <w:sz w:val="23"/>
          <w:szCs w:val="23"/>
        </w:rPr>
        <w:t xml:space="preserve"> rede</w:t>
      </w:r>
      <w:r w:rsidR="003F4AFB">
        <w:rPr>
          <w:rFonts w:ascii="Arial" w:hAnsi="Arial" w:cs="Arial"/>
          <w:sz w:val="23"/>
          <w:szCs w:val="23"/>
        </w:rPr>
        <w:t>s</w:t>
      </w:r>
      <w:r w:rsidR="00B16B1A">
        <w:rPr>
          <w:rFonts w:ascii="Arial" w:hAnsi="Arial" w:cs="Arial"/>
          <w:sz w:val="23"/>
          <w:szCs w:val="23"/>
        </w:rPr>
        <w:t xml:space="preserve"> elétrica</w:t>
      </w:r>
      <w:r w:rsidR="003F4AFB">
        <w:rPr>
          <w:rFonts w:ascii="Arial" w:hAnsi="Arial" w:cs="Arial"/>
          <w:sz w:val="23"/>
          <w:szCs w:val="23"/>
        </w:rPr>
        <w:t>s</w:t>
      </w:r>
      <w:r w:rsidR="006142CE" w:rsidRPr="00526454">
        <w:rPr>
          <w:rFonts w:ascii="Arial" w:hAnsi="Arial" w:cs="Arial"/>
          <w:sz w:val="23"/>
          <w:szCs w:val="23"/>
        </w:rPr>
        <w:t>,</w:t>
      </w:r>
      <w:r w:rsidR="003F4AFB">
        <w:rPr>
          <w:rFonts w:ascii="Arial" w:hAnsi="Arial" w:cs="Arial"/>
          <w:sz w:val="23"/>
          <w:szCs w:val="23"/>
        </w:rPr>
        <w:t xml:space="preserve"> </w:t>
      </w:r>
      <w:r w:rsidR="006142CE" w:rsidRPr="00526454">
        <w:rPr>
          <w:rFonts w:ascii="Arial" w:hAnsi="Arial" w:cs="Arial"/>
          <w:sz w:val="23"/>
          <w:szCs w:val="23"/>
        </w:rPr>
        <w:t xml:space="preserve">além de </w:t>
      </w:r>
      <w:r w:rsidR="003F6068" w:rsidRPr="00526454">
        <w:rPr>
          <w:rFonts w:ascii="Arial" w:hAnsi="Arial" w:cs="Arial"/>
          <w:sz w:val="23"/>
          <w:szCs w:val="23"/>
        </w:rPr>
        <w:t>possíveis instalações</w:t>
      </w:r>
      <w:r w:rsidR="00F01319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01319">
        <w:rPr>
          <w:rFonts w:ascii="Arial" w:hAnsi="Arial" w:cs="Arial"/>
          <w:sz w:val="23"/>
          <w:szCs w:val="23"/>
        </w:rPr>
        <w:t>nescessarias</w:t>
      </w:r>
      <w:proofErr w:type="spellEnd"/>
      <w:r w:rsidR="003F6068" w:rsidRPr="00526454">
        <w:rPr>
          <w:rFonts w:ascii="Arial" w:hAnsi="Arial" w:cs="Arial"/>
          <w:sz w:val="23"/>
          <w:szCs w:val="23"/>
        </w:rPr>
        <w:t xml:space="preserve">. Também se visa a </w:t>
      </w:r>
      <w:r w:rsidR="003F4AFB">
        <w:rPr>
          <w:rFonts w:ascii="Arial" w:hAnsi="Arial" w:cs="Arial"/>
          <w:sz w:val="23"/>
          <w:szCs w:val="23"/>
        </w:rPr>
        <w:t xml:space="preserve">manutenção </w:t>
      </w:r>
      <w:r w:rsidR="00706990">
        <w:rPr>
          <w:rFonts w:ascii="Arial" w:hAnsi="Arial" w:cs="Arial"/>
          <w:sz w:val="23"/>
          <w:szCs w:val="23"/>
        </w:rPr>
        <w:t>de todas as nossas estruturas em geral evitado assim a terceirização de serviços de pequenas montas.</w:t>
      </w:r>
    </w:p>
    <w:p w14:paraId="43759217" w14:textId="691C3742" w:rsidR="003453F2" w:rsidRPr="00526454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2.3. Ademais, </w:t>
      </w:r>
      <w:r w:rsidR="003F6068" w:rsidRPr="00526454">
        <w:rPr>
          <w:rFonts w:ascii="Arial" w:hAnsi="Arial" w:cs="Arial"/>
          <w:sz w:val="23"/>
          <w:szCs w:val="23"/>
        </w:rPr>
        <w:t>oferecer</w:t>
      </w:r>
      <w:r w:rsidR="00706990">
        <w:rPr>
          <w:rFonts w:ascii="Arial" w:hAnsi="Arial" w:cs="Arial"/>
          <w:sz w:val="23"/>
          <w:szCs w:val="23"/>
        </w:rPr>
        <w:t xml:space="preserve"> serviços diários de manutenção de forma ágil, evitando assim a paralisação e a perda de tempo em virtude da demanda de poucas demandas</w:t>
      </w:r>
      <w:r w:rsidR="00DF26F1" w:rsidRPr="00526454">
        <w:rPr>
          <w:rFonts w:ascii="Arial" w:hAnsi="Arial" w:cs="Arial"/>
          <w:sz w:val="23"/>
          <w:szCs w:val="23"/>
        </w:rPr>
        <w:t>.</w:t>
      </w:r>
      <w:r w:rsidR="00B16B1A">
        <w:rPr>
          <w:rFonts w:ascii="Arial" w:hAnsi="Arial" w:cs="Arial"/>
          <w:sz w:val="23"/>
          <w:szCs w:val="23"/>
        </w:rPr>
        <w:t xml:space="preserve"> </w:t>
      </w:r>
    </w:p>
    <w:p w14:paraId="4C836EB0" w14:textId="2AE012C5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2.</w:t>
      </w:r>
      <w:r w:rsidR="009D4448" w:rsidRPr="00526454">
        <w:rPr>
          <w:rFonts w:ascii="Arial" w:hAnsi="Arial" w:cs="Arial"/>
          <w:sz w:val="23"/>
          <w:szCs w:val="23"/>
        </w:rPr>
        <w:t>4</w:t>
      </w:r>
      <w:r w:rsidRPr="00526454">
        <w:rPr>
          <w:rFonts w:ascii="Arial" w:hAnsi="Arial" w:cs="Arial"/>
          <w:sz w:val="23"/>
          <w:szCs w:val="23"/>
        </w:rPr>
        <w:t xml:space="preserve">. De acordo com a Lei de Licitações, Lei nº 14.133/2021, a </w:t>
      </w:r>
      <w:r w:rsidR="00064B56" w:rsidRPr="00526454">
        <w:rPr>
          <w:rFonts w:ascii="Arial" w:hAnsi="Arial" w:cs="Arial"/>
          <w:sz w:val="23"/>
          <w:szCs w:val="23"/>
        </w:rPr>
        <w:t xml:space="preserve">contratação de empresa para </w:t>
      </w:r>
      <w:r w:rsidR="003F6068" w:rsidRPr="00526454">
        <w:rPr>
          <w:rFonts w:ascii="Arial" w:hAnsi="Arial" w:cs="Arial"/>
          <w:sz w:val="23"/>
          <w:szCs w:val="23"/>
        </w:rPr>
        <w:t xml:space="preserve">o </w:t>
      </w:r>
      <w:r w:rsidR="00B16B1A" w:rsidRPr="00B16B1A">
        <w:rPr>
          <w:rFonts w:ascii="Arial" w:hAnsi="Arial" w:cs="Arial"/>
          <w:sz w:val="23"/>
          <w:szCs w:val="23"/>
        </w:rPr>
        <w:t>serviços de instalação elétrica no prédio da fábrica de malhas, localizado na av. 20 de março</w:t>
      </w:r>
      <w:r w:rsidR="00B16B1A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abaixo:</w:t>
      </w:r>
    </w:p>
    <w:p w14:paraId="5FBEE22A" w14:textId="77777777" w:rsidR="000D41D2" w:rsidRPr="00526454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14:paraId="22468245" w14:textId="77777777" w:rsidR="000D41D2" w:rsidRPr="00526454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526454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526454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526454"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526454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526454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526454">
        <w:rPr>
          <w:rFonts w:ascii="Arial" w:eastAsia="Times New Roman" w:hAnsi="Arial" w:cs="Arial"/>
          <w:i/>
          <w:sz w:val="23"/>
          <w:szCs w:val="23"/>
        </w:rPr>
        <w:t xml:space="preserve"> para contratação que envolva valores inferiores a R$ 59.906,02 (cinquenta e nove mil novecentos e seis reais e dois centavos), conforme Decreto Nº 11.871, de 29 de Dezembro de 2023.</w:t>
      </w:r>
    </w:p>
    <w:p w14:paraId="17D1EBE4" w14:textId="77777777" w:rsidR="00DD41C8" w:rsidRPr="00706990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Cs/>
          <w:sz w:val="23"/>
          <w:szCs w:val="23"/>
        </w:rPr>
      </w:pPr>
    </w:p>
    <w:p w14:paraId="25269017" w14:textId="47E8E5C5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2.5.2. </w:t>
      </w:r>
      <w:r w:rsidR="00DD41C8" w:rsidRPr="00526454">
        <w:rPr>
          <w:rFonts w:ascii="Arial" w:hAnsi="Arial" w:cs="Arial"/>
          <w:sz w:val="23"/>
          <w:szCs w:val="23"/>
        </w:rPr>
        <w:t xml:space="preserve">A contratação da referida empresa </w:t>
      </w:r>
      <w:r w:rsidR="00F01319">
        <w:rPr>
          <w:rFonts w:ascii="Arial" w:hAnsi="Arial" w:cs="Arial"/>
          <w:sz w:val="23"/>
          <w:szCs w:val="23"/>
        </w:rPr>
        <w:t xml:space="preserve">para a venda dos materiais </w:t>
      </w:r>
      <w:r w:rsidR="00DD41C8" w:rsidRPr="00526454">
        <w:rPr>
          <w:rFonts w:ascii="Arial" w:hAnsi="Arial" w:cs="Arial"/>
          <w:sz w:val="23"/>
          <w:szCs w:val="23"/>
        </w:rPr>
        <w:t xml:space="preserve">é de suma importância, tendo em vista </w:t>
      </w:r>
      <w:r w:rsidR="00706990">
        <w:rPr>
          <w:rFonts w:ascii="Arial" w:hAnsi="Arial" w:cs="Arial"/>
          <w:sz w:val="23"/>
          <w:szCs w:val="23"/>
        </w:rPr>
        <w:t xml:space="preserve">a demanda existente de pequenas manutenções e concertos e estruturas públicas. </w:t>
      </w:r>
    </w:p>
    <w:p w14:paraId="562F8532" w14:textId="30D23CDE" w:rsidR="0050797B" w:rsidRPr="00526454" w:rsidRDefault="005B78B0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2.5.3. Ademais, cumpre asseverar que </w:t>
      </w:r>
      <w:r w:rsidR="00DD41C8" w:rsidRPr="00526454">
        <w:rPr>
          <w:rFonts w:ascii="Arial" w:hAnsi="Arial" w:cs="Arial"/>
          <w:sz w:val="23"/>
          <w:szCs w:val="23"/>
        </w:rPr>
        <w:t>os preços praticados pela</w:t>
      </w:r>
      <w:r w:rsidR="000D41D2" w:rsidRPr="00526454">
        <w:rPr>
          <w:rFonts w:ascii="Arial" w:hAnsi="Arial" w:cs="Arial"/>
          <w:sz w:val="23"/>
          <w:szCs w:val="23"/>
        </w:rPr>
        <w:t>s</w:t>
      </w:r>
      <w:r w:rsidR="00DD41C8" w:rsidRPr="00526454">
        <w:rPr>
          <w:rFonts w:ascii="Arial" w:hAnsi="Arial" w:cs="Arial"/>
          <w:sz w:val="23"/>
          <w:szCs w:val="23"/>
        </w:rPr>
        <w:t xml:space="preserve"> empresa</w:t>
      </w:r>
      <w:r w:rsidR="000D41D2" w:rsidRPr="00526454">
        <w:rPr>
          <w:rFonts w:ascii="Arial" w:hAnsi="Arial" w:cs="Arial"/>
          <w:sz w:val="23"/>
          <w:szCs w:val="23"/>
        </w:rPr>
        <w:t>s existentes</w:t>
      </w:r>
      <w:r w:rsidR="00DD41C8" w:rsidRPr="00526454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C75ED30" w14:textId="77777777" w:rsidR="003F6068" w:rsidRPr="00526454" w:rsidRDefault="003F606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17AFA31B" w:rsidR="00180CDC" w:rsidRPr="00526454" w:rsidRDefault="005B78B0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</w:t>
      </w:r>
      <w:r w:rsidRPr="00526454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 xml:space="preserve">OBJETO </w:t>
      </w:r>
    </w:p>
    <w:p w14:paraId="673A85FF" w14:textId="7815B570" w:rsidR="00180CDC" w:rsidRPr="00526454" w:rsidRDefault="005B78B0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3.1.</w:t>
      </w:r>
      <w:r w:rsidR="00DD41C8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7B9543BC" w:rsidR="00180CDC" w:rsidRPr="00526454" w:rsidRDefault="005B78B0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3.1.1.</w:t>
      </w:r>
      <w:r w:rsidR="00DD41C8" w:rsidRPr="00526454">
        <w:rPr>
          <w:rFonts w:ascii="Arial" w:hAnsi="Arial" w:cs="Arial"/>
          <w:sz w:val="23"/>
          <w:szCs w:val="23"/>
        </w:rPr>
        <w:t xml:space="preserve"> </w:t>
      </w:r>
      <w:r w:rsidR="00F01319" w:rsidRPr="00F01319">
        <w:rPr>
          <w:rFonts w:ascii="Arial" w:hAnsi="Arial" w:cs="Arial"/>
          <w:sz w:val="23"/>
          <w:szCs w:val="23"/>
        </w:rPr>
        <w:t>COMPRA DE MATERIAIS ELÉTRICOS PARA ATENDER DEMANDA DA SECRETARIA MUNICIPAL DE OBRAS EM SUAS INSTALAÇÕES.</w:t>
      </w:r>
      <w:r w:rsidR="00706990">
        <w:rPr>
          <w:rFonts w:ascii="Arial" w:hAnsi="Arial" w:cs="Arial"/>
          <w:sz w:val="23"/>
          <w:szCs w:val="23"/>
        </w:rPr>
        <w:t xml:space="preserve"> Salientamos ainda que os </w:t>
      </w:r>
      <w:r w:rsidR="00F01319">
        <w:rPr>
          <w:rFonts w:ascii="Arial" w:hAnsi="Arial" w:cs="Arial"/>
          <w:sz w:val="23"/>
          <w:szCs w:val="23"/>
        </w:rPr>
        <w:t xml:space="preserve">materiais </w:t>
      </w:r>
      <w:r w:rsidR="00706990">
        <w:rPr>
          <w:rFonts w:ascii="Arial" w:hAnsi="Arial" w:cs="Arial"/>
          <w:sz w:val="23"/>
          <w:szCs w:val="23"/>
        </w:rPr>
        <w:t>devem ser entregues junto a prefeitura Municipal de Lajeado do Bugre – RS</w:t>
      </w:r>
      <w:r w:rsidR="00F01319">
        <w:rPr>
          <w:rFonts w:ascii="Arial" w:hAnsi="Arial" w:cs="Arial"/>
          <w:sz w:val="23"/>
          <w:szCs w:val="23"/>
        </w:rPr>
        <w:t>, assim que demandados em no máximo 3 dias uteis</w:t>
      </w:r>
      <w:r w:rsidR="00706990">
        <w:rPr>
          <w:rFonts w:ascii="Arial" w:hAnsi="Arial" w:cs="Arial"/>
          <w:sz w:val="23"/>
          <w:szCs w:val="23"/>
        </w:rPr>
        <w:t>.</w:t>
      </w:r>
    </w:p>
    <w:p w14:paraId="2BD5CE18" w14:textId="3B0B37A8" w:rsidR="00DD41C8" w:rsidRPr="00526454" w:rsidRDefault="005B78B0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3.1.2.</w:t>
      </w:r>
      <w:r w:rsidR="00DD41C8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Períod</w:t>
      </w:r>
      <w:r w:rsidR="00F01319">
        <w:rPr>
          <w:rFonts w:ascii="Arial" w:hAnsi="Arial" w:cs="Arial"/>
          <w:sz w:val="23"/>
          <w:szCs w:val="23"/>
        </w:rPr>
        <w:t xml:space="preserve">o de vigência do contrato é até o dia 30 de </w:t>
      </w:r>
      <w:proofErr w:type="gramStart"/>
      <w:r w:rsidR="00F01319">
        <w:rPr>
          <w:rFonts w:ascii="Arial" w:hAnsi="Arial" w:cs="Arial"/>
          <w:sz w:val="23"/>
          <w:szCs w:val="23"/>
        </w:rPr>
        <w:t>Abril</w:t>
      </w:r>
      <w:proofErr w:type="gramEnd"/>
      <w:r w:rsidR="00F01319">
        <w:rPr>
          <w:rFonts w:ascii="Arial" w:hAnsi="Arial" w:cs="Arial"/>
          <w:sz w:val="23"/>
          <w:szCs w:val="23"/>
        </w:rPr>
        <w:t xml:space="preserve"> de 2025</w:t>
      </w:r>
      <w:r w:rsidR="00701C24" w:rsidRPr="00526454">
        <w:rPr>
          <w:rFonts w:ascii="Arial" w:hAnsi="Arial" w:cs="Arial"/>
          <w:sz w:val="23"/>
          <w:szCs w:val="23"/>
        </w:rPr>
        <w:t>, podendo ser renovado de acordo com a Lei Nº 14.133/2021</w:t>
      </w:r>
      <w:r w:rsidR="00DD41C8" w:rsidRPr="00526454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526454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526454" w14:paraId="55EE33C7" w14:textId="77777777" w:rsidTr="00677CDD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55463D5E" w:rsidR="00DD41C8" w:rsidRPr="00526454" w:rsidRDefault="00DD41C8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526454">
              <w:rPr>
                <w:rFonts w:ascii="Arial" w:hAnsi="Arial" w:cs="Arial"/>
                <w:b/>
                <w:sz w:val="23"/>
                <w:szCs w:val="23"/>
              </w:rPr>
              <w:t>4. REQUISITOS DA CONTRATAÇÃO</w:t>
            </w:r>
          </w:p>
        </w:tc>
      </w:tr>
    </w:tbl>
    <w:p w14:paraId="2663890F" w14:textId="5CA9566A" w:rsidR="00180CDC" w:rsidRPr="00526454" w:rsidRDefault="005B78B0" w:rsidP="00B60B08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4.1. Além dos critérios de sustentabilidade eventualmente inseridos na descrição do objeto, </w:t>
      </w:r>
      <w:hyperlink r:id="rId7">
        <w:r w:rsidRPr="00526454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Pr="00526454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Pr="00526454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787A349E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4.1.1. Para que o objeto da contratação seja atendido, </w:t>
      </w:r>
      <w:r w:rsidR="00701C24" w:rsidRPr="00526454">
        <w:rPr>
          <w:rFonts w:ascii="Arial" w:hAnsi="Arial" w:cs="Arial"/>
          <w:sz w:val="23"/>
          <w:szCs w:val="23"/>
        </w:rPr>
        <w:t xml:space="preserve">a contratada deverá fornecer os </w:t>
      </w:r>
      <w:r w:rsidR="00B60B08">
        <w:rPr>
          <w:rFonts w:ascii="Arial" w:hAnsi="Arial" w:cs="Arial"/>
          <w:sz w:val="23"/>
          <w:szCs w:val="23"/>
        </w:rPr>
        <w:t>equipamentos</w:t>
      </w:r>
      <w:r w:rsidR="002036C1" w:rsidRPr="00526454">
        <w:rPr>
          <w:rFonts w:ascii="Arial" w:hAnsi="Arial" w:cs="Arial"/>
          <w:sz w:val="23"/>
          <w:szCs w:val="23"/>
        </w:rPr>
        <w:t>, conforme descrito neste termo de referência.</w:t>
      </w:r>
    </w:p>
    <w:p w14:paraId="30990E5E" w14:textId="0211BA03" w:rsidR="002036C1" w:rsidRPr="00526454" w:rsidRDefault="002036C1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4.2. </w:t>
      </w:r>
      <w:r w:rsidR="00701C24" w:rsidRPr="00526454">
        <w:rPr>
          <w:rFonts w:ascii="Arial" w:hAnsi="Arial" w:cs="Arial"/>
          <w:sz w:val="23"/>
          <w:szCs w:val="23"/>
        </w:rPr>
        <w:t>A contratada deve ainda m</w:t>
      </w:r>
      <w:r w:rsidRPr="00526454">
        <w:rPr>
          <w:rFonts w:ascii="Arial" w:hAnsi="Arial" w:cs="Arial"/>
          <w:sz w:val="23"/>
          <w:szCs w:val="23"/>
        </w:rPr>
        <w:t xml:space="preserve">anter </w:t>
      </w:r>
      <w:r w:rsidR="00706990">
        <w:rPr>
          <w:rFonts w:ascii="Arial" w:hAnsi="Arial" w:cs="Arial"/>
          <w:sz w:val="23"/>
          <w:szCs w:val="23"/>
        </w:rPr>
        <w:t xml:space="preserve">contato direto disponível 24 horas para casos de defeitos em equipamentos e caso aponte defeitos o mesmo deve ser </w:t>
      </w:r>
      <w:r w:rsidR="00B60B08">
        <w:rPr>
          <w:rFonts w:ascii="Arial" w:hAnsi="Arial" w:cs="Arial"/>
          <w:sz w:val="23"/>
          <w:szCs w:val="23"/>
        </w:rPr>
        <w:t>trocado</w:t>
      </w:r>
      <w:r w:rsidR="00706990">
        <w:rPr>
          <w:rFonts w:ascii="Arial" w:hAnsi="Arial" w:cs="Arial"/>
          <w:sz w:val="23"/>
          <w:szCs w:val="23"/>
        </w:rPr>
        <w:t xml:space="preserve"> em no máximo 24 horas após comunicado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1F7D8E40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1A98F486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t>Subcontratação</w:t>
      </w:r>
    </w:p>
    <w:p w14:paraId="2A01A495" w14:textId="77777777" w:rsidR="00180CDC" w:rsidRPr="00A671A0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1C13A499" w14:textId="7C855369" w:rsidR="00180CDC" w:rsidRPr="00A671A0" w:rsidRDefault="005B78B0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color w:val="auto"/>
          <w:sz w:val="23"/>
          <w:szCs w:val="23"/>
        </w:rPr>
      </w:pPr>
      <w:r w:rsidRPr="00A671A0">
        <w:rPr>
          <w:rFonts w:ascii="Arial" w:hAnsi="Arial" w:cs="Arial"/>
          <w:color w:val="auto"/>
          <w:sz w:val="23"/>
          <w:szCs w:val="23"/>
        </w:rPr>
        <w:lastRenderedPageBreak/>
        <w:t>4.2.</w:t>
      </w:r>
      <w:r w:rsidR="002036C1" w:rsidRPr="00A671A0">
        <w:rPr>
          <w:rFonts w:ascii="Arial" w:hAnsi="Arial" w:cs="Arial"/>
          <w:color w:val="auto"/>
          <w:sz w:val="23"/>
          <w:szCs w:val="23"/>
        </w:rPr>
        <w:t xml:space="preserve"> </w:t>
      </w:r>
      <w:r w:rsidRPr="00A671A0">
        <w:rPr>
          <w:rFonts w:ascii="Arial" w:hAnsi="Arial" w:cs="Arial"/>
          <w:color w:val="auto"/>
          <w:sz w:val="23"/>
          <w:szCs w:val="23"/>
        </w:rPr>
        <w:t>Não será admitida a subcontratação do objeto contratual.</w:t>
      </w:r>
    </w:p>
    <w:p w14:paraId="21DDEE97" w14:textId="77777777" w:rsidR="004838A3" w:rsidRPr="00A671A0" w:rsidRDefault="004838A3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color w:val="auto"/>
          <w:sz w:val="23"/>
          <w:szCs w:val="23"/>
        </w:rPr>
      </w:pPr>
    </w:p>
    <w:p w14:paraId="2BC1CB74" w14:textId="2EC6E320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 Garantia da contratação</w:t>
      </w:r>
    </w:p>
    <w:p w14:paraId="5436A985" w14:textId="5B408771" w:rsidR="00180CDC" w:rsidRPr="00526454" w:rsidRDefault="005B78B0" w:rsidP="00B16B1A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4.3. Não haverá exigência da garan</w:t>
      </w:r>
      <w:r w:rsidR="002036C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a da contratação dos ar</w:t>
      </w:r>
      <w:r w:rsidR="002036C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526454">
        <w:rPr>
          <w:rFonts w:ascii="Arial" w:hAnsi="Arial" w:cs="Arial"/>
          <w:sz w:val="23"/>
          <w:szCs w:val="23"/>
        </w:rPr>
        <w:t>Dispensa de Licitação</w:t>
      </w:r>
      <w:r w:rsidRPr="00526454">
        <w:rPr>
          <w:rFonts w:ascii="Arial" w:hAnsi="Arial" w:cs="Arial"/>
          <w:sz w:val="23"/>
          <w:szCs w:val="23"/>
        </w:rPr>
        <w:t>,</w:t>
      </w:r>
      <w:r w:rsidR="002036C1" w:rsidRPr="00526454">
        <w:rPr>
          <w:rFonts w:ascii="Arial" w:hAnsi="Arial" w:cs="Arial"/>
          <w:sz w:val="23"/>
          <w:szCs w:val="23"/>
        </w:rPr>
        <w:t xml:space="preserve"> de prestação de serviços,</w:t>
      </w:r>
      <w:r w:rsidRPr="00526454">
        <w:rPr>
          <w:rFonts w:ascii="Arial" w:hAnsi="Arial" w:cs="Arial"/>
          <w:sz w:val="23"/>
          <w:szCs w:val="23"/>
        </w:rPr>
        <w:t xml:space="preserve"> </w:t>
      </w:r>
      <w:r w:rsidR="002036C1" w:rsidRPr="00526454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526454">
        <w:rPr>
          <w:rFonts w:ascii="Arial" w:hAnsi="Arial" w:cs="Arial"/>
          <w:sz w:val="23"/>
          <w:szCs w:val="23"/>
        </w:rPr>
        <w:t>verificação do fiscal designado pelo município</w:t>
      </w:r>
      <w:r w:rsidRPr="00526454">
        <w:rPr>
          <w:rFonts w:ascii="Arial" w:hAnsi="Arial" w:cs="Arial"/>
          <w:sz w:val="23"/>
          <w:szCs w:val="23"/>
        </w:rPr>
        <w:t>, e o pagamento ocorrerá somente com a efetiva prestação dos serviços.</w:t>
      </w:r>
    </w:p>
    <w:p w14:paraId="50123446" w14:textId="77777777" w:rsidR="00180CDC" w:rsidRPr="00526454" w:rsidRDefault="005B78B0" w:rsidP="00396598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79778D69" w14:textId="33DB0BCC" w:rsidR="00396598" w:rsidRPr="00526454" w:rsidRDefault="005B78B0" w:rsidP="00677CDD">
      <w:pPr>
        <w:numPr>
          <w:ilvl w:val="0"/>
          <w:numId w:val="2"/>
        </w:num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19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  <w:shd w:val="clear" w:color="auto" w:fill="E6E6E6"/>
        </w:rPr>
        <w:t xml:space="preserve">MODELO DE EXECUÇÃO CONTRATUAL </w:t>
      </w:r>
    </w:p>
    <w:p w14:paraId="3E063069" w14:textId="2E94E8E6" w:rsidR="00180CDC" w:rsidRPr="00526454" w:rsidRDefault="005B78B0" w:rsidP="0039659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prazo d</w:t>
      </w:r>
      <w:r w:rsidR="00B60B08">
        <w:rPr>
          <w:rFonts w:ascii="Arial" w:hAnsi="Arial" w:cs="Arial"/>
          <w:sz w:val="23"/>
          <w:szCs w:val="23"/>
        </w:rPr>
        <w:t xml:space="preserve">o contrato tem vigência até o dia 30 de </w:t>
      </w:r>
      <w:proofErr w:type="gramStart"/>
      <w:r w:rsidR="00B60B08">
        <w:rPr>
          <w:rFonts w:ascii="Arial" w:hAnsi="Arial" w:cs="Arial"/>
          <w:sz w:val="23"/>
          <w:szCs w:val="23"/>
        </w:rPr>
        <w:t>Abril</w:t>
      </w:r>
      <w:proofErr w:type="gramEnd"/>
      <w:r w:rsidR="00B60B08">
        <w:rPr>
          <w:rFonts w:ascii="Arial" w:hAnsi="Arial" w:cs="Arial"/>
          <w:sz w:val="23"/>
          <w:szCs w:val="23"/>
        </w:rPr>
        <w:t xml:space="preserve"> de 2026</w:t>
      </w:r>
      <w:r w:rsidRPr="00526454">
        <w:rPr>
          <w:rFonts w:ascii="Arial" w:hAnsi="Arial" w:cs="Arial"/>
          <w:sz w:val="23"/>
          <w:szCs w:val="23"/>
        </w:rPr>
        <w:t xml:space="preserve">, </w:t>
      </w:r>
      <w:r w:rsidR="002036C1" w:rsidRPr="00526454">
        <w:rPr>
          <w:rFonts w:ascii="Arial" w:hAnsi="Arial" w:cs="Arial"/>
          <w:sz w:val="23"/>
          <w:szCs w:val="23"/>
        </w:rPr>
        <w:t>a contar da data de assinatura do contrato, podendo este ser renovado de acordo com a Lei nº 14.133/2021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526454" w:rsidRDefault="005B78B0" w:rsidP="00673CA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44CAFF91" w14:textId="77777777" w:rsidR="00180CDC" w:rsidRPr="00526454" w:rsidRDefault="005B78B0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Local da prestação dos serviços</w:t>
      </w:r>
    </w:p>
    <w:p w14:paraId="3ABB392A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2458B11C" w14:textId="5642CA7A" w:rsidR="00180CDC" w:rsidRPr="00526454" w:rsidRDefault="005B78B0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5.4.</w:t>
      </w:r>
      <w:r w:rsidR="002036C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O</w:t>
      </w:r>
      <w:r w:rsidR="002036C1" w:rsidRPr="00526454">
        <w:rPr>
          <w:rFonts w:ascii="Arial" w:hAnsi="Arial" w:cs="Arial"/>
          <w:sz w:val="23"/>
          <w:szCs w:val="23"/>
        </w:rPr>
        <w:t xml:space="preserve">s </w:t>
      </w:r>
      <w:r w:rsidR="00B60B08">
        <w:rPr>
          <w:rFonts w:ascii="Arial" w:hAnsi="Arial" w:cs="Arial"/>
          <w:sz w:val="23"/>
          <w:szCs w:val="23"/>
        </w:rPr>
        <w:t xml:space="preserve">itens deste processo de licitação </w:t>
      </w:r>
      <w:r w:rsidR="002036C1" w:rsidRPr="00526454">
        <w:rPr>
          <w:rFonts w:ascii="Arial" w:hAnsi="Arial" w:cs="Arial"/>
          <w:sz w:val="23"/>
          <w:szCs w:val="23"/>
        </w:rPr>
        <w:t xml:space="preserve">serão </w:t>
      </w:r>
      <w:r w:rsidR="00A671A0">
        <w:rPr>
          <w:rFonts w:ascii="Arial" w:hAnsi="Arial" w:cs="Arial"/>
          <w:sz w:val="23"/>
          <w:szCs w:val="23"/>
        </w:rPr>
        <w:t xml:space="preserve">entregues </w:t>
      </w:r>
      <w:r w:rsidR="002036C1" w:rsidRPr="00526454">
        <w:rPr>
          <w:rFonts w:ascii="Arial" w:hAnsi="Arial" w:cs="Arial"/>
          <w:sz w:val="23"/>
          <w:szCs w:val="23"/>
        </w:rPr>
        <w:t xml:space="preserve">no município de </w:t>
      </w:r>
      <w:r w:rsidR="00701C24" w:rsidRPr="00526454">
        <w:rPr>
          <w:rFonts w:ascii="Arial" w:hAnsi="Arial" w:cs="Arial"/>
          <w:sz w:val="23"/>
          <w:szCs w:val="23"/>
        </w:rPr>
        <w:t>Lajeado do Bugre/RS</w:t>
      </w:r>
      <w:r w:rsidR="004838A3" w:rsidRPr="00526454">
        <w:rPr>
          <w:rFonts w:ascii="Arial" w:hAnsi="Arial" w:cs="Arial"/>
          <w:sz w:val="23"/>
          <w:szCs w:val="23"/>
        </w:rPr>
        <w:t xml:space="preserve">, </w:t>
      </w:r>
      <w:r w:rsidR="00B16B1A">
        <w:rPr>
          <w:rFonts w:ascii="Arial" w:hAnsi="Arial" w:cs="Arial"/>
          <w:sz w:val="23"/>
          <w:szCs w:val="23"/>
        </w:rPr>
        <w:t xml:space="preserve">na </w:t>
      </w:r>
      <w:proofErr w:type="spellStart"/>
      <w:r w:rsidR="00B16B1A">
        <w:rPr>
          <w:rFonts w:ascii="Arial" w:hAnsi="Arial" w:cs="Arial"/>
          <w:sz w:val="23"/>
          <w:szCs w:val="23"/>
        </w:rPr>
        <w:t>Av</w:t>
      </w:r>
      <w:proofErr w:type="spellEnd"/>
      <w:r w:rsidR="00B16B1A">
        <w:rPr>
          <w:rFonts w:ascii="Arial" w:hAnsi="Arial" w:cs="Arial"/>
          <w:sz w:val="23"/>
          <w:szCs w:val="23"/>
        </w:rPr>
        <w:t xml:space="preserve"> 20 de </w:t>
      </w:r>
      <w:proofErr w:type="gramStart"/>
      <w:r w:rsidR="00B16B1A">
        <w:rPr>
          <w:rFonts w:ascii="Arial" w:hAnsi="Arial" w:cs="Arial"/>
          <w:sz w:val="23"/>
          <w:szCs w:val="23"/>
        </w:rPr>
        <w:t>Março</w:t>
      </w:r>
      <w:proofErr w:type="gramEnd"/>
      <w:r w:rsidR="00B16B1A">
        <w:rPr>
          <w:rFonts w:ascii="Arial" w:hAnsi="Arial" w:cs="Arial"/>
          <w:sz w:val="23"/>
          <w:szCs w:val="23"/>
        </w:rPr>
        <w:t xml:space="preserve"> Centro de Lajeado do Bugre – RS</w:t>
      </w:r>
      <w:r w:rsidR="00B60B08">
        <w:rPr>
          <w:rFonts w:ascii="Arial" w:hAnsi="Arial" w:cs="Arial"/>
          <w:sz w:val="23"/>
          <w:szCs w:val="23"/>
        </w:rPr>
        <w:t xml:space="preserve"> em no máximo 3 dias uteis após solicitado, e em caso de defeito do item entregue o mesmo deve ser substituído em no máximo 24 horas</w:t>
      </w:r>
      <w:r w:rsidR="00701C24" w:rsidRPr="00526454">
        <w:rPr>
          <w:rFonts w:ascii="Arial" w:hAnsi="Arial" w:cs="Arial"/>
          <w:sz w:val="23"/>
          <w:szCs w:val="23"/>
        </w:rPr>
        <w:t>.</w:t>
      </w:r>
    </w:p>
    <w:p w14:paraId="06D60A19" w14:textId="77777777" w:rsidR="00396598" w:rsidRPr="00526454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49B02D2C" w:rsidR="00180CDC" w:rsidRPr="00526454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526454">
        <w:rPr>
          <w:rFonts w:ascii="Arial" w:hAnsi="Arial" w:cs="Arial"/>
          <w:b/>
          <w:bCs/>
          <w:sz w:val="23"/>
          <w:szCs w:val="23"/>
        </w:rPr>
        <w:t>6. MATERIAIS A SEREM DISPONIBILIZADOS</w:t>
      </w:r>
    </w:p>
    <w:p w14:paraId="59354503" w14:textId="77777777" w:rsidR="002036C1" w:rsidRPr="0023431F" w:rsidRDefault="002036C1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color w:val="auto"/>
          <w:sz w:val="23"/>
          <w:szCs w:val="23"/>
        </w:rPr>
      </w:pPr>
    </w:p>
    <w:p w14:paraId="390CBD6F" w14:textId="79EC6ACE" w:rsidR="00180CDC" w:rsidRPr="0023431F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color w:val="auto"/>
          <w:sz w:val="23"/>
          <w:szCs w:val="23"/>
        </w:rPr>
      </w:pPr>
      <w:r w:rsidRPr="0023431F">
        <w:rPr>
          <w:rFonts w:ascii="Arial" w:hAnsi="Arial" w:cs="Arial"/>
          <w:color w:val="auto"/>
          <w:sz w:val="23"/>
          <w:szCs w:val="23"/>
        </w:rPr>
        <w:t xml:space="preserve">6.1. Para a perfeita </w:t>
      </w:r>
      <w:r w:rsidR="00A671A0" w:rsidRPr="0023431F">
        <w:rPr>
          <w:rFonts w:ascii="Arial" w:hAnsi="Arial" w:cs="Arial"/>
          <w:color w:val="auto"/>
          <w:sz w:val="23"/>
          <w:szCs w:val="23"/>
        </w:rPr>
        <w:t>entrega</w:t>
      </w:r>
      <w:r w:rsidRPr="0023431F">
        <w:rPr>
          <w:rFonts w:ascii="Arial" w:hAnsi="Arial" w:cs="Arial"/>
          <w:color w:val="auto"/>
          <w:sz w:val="23"/>
          <w:szCs w:val="23"/>
        </w:rPr>
        <w:t xml:space="preserve"> dos </w:t>
      </w:r>
      <w:r w:rsidR="00A671A0" w:rsidRPr="0023431F">
        <w:rPr>
          <w:rFonts w:ascii="Arial" w:hAnsi="Arial" w:cs="Arial"/>
          <w:color w:val="auto"/>
          <w:sz w:val="23"/>
          <w:szCs w:val="23"/>
        </w:rPr>
        <w:t>materiais</w:t>
      </w:r>
      <w:r w:rsidRPr="0023431F">
        <w:rPr>
          <w:rFonts w:ascii="Arial" w:hAnsi="Arial" w:cs="Arial"/>
          <w:color w:val="auto"/>
          <w:sz w:val="23"/>
          <w:szCs w:val="23"/>
        </w:rPr>
        <w:t xml:space="preserve"> a Contratada deverá </w:t>
      </w:r>
      <w:r w:rsidR="00A671A0" w:rsidRPr="0023431F">
        <w:rPr>
          <w:rFonts w:ascii="Arial" w:hAnsi="Arial" w:cs="Arial"/>
          <w:color w:val="auto"/>
          <w:sz w:val="23"/>
          <w:szCs w:val="23"/>
        </w:rPr>
        <w:t>efetuar a entrega dos itens que serão testos no ato da entrega.</w:t>
      </w:r>
    </w:p>
    <w:p w14:paraId="754D1DE3" w14:textId="77777777" w:rsidR="002036C1" w:rsidRPr="00526454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6A9C3899" w:rsidR="00180CDC" w:rsidRPr="00526454" w:rsidRDefault="002036C1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7. </w:t>
      </w:r>
      <w:r w:rsidR="005B78B0"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263CFAFC" w14:textId="77777777" w:rsidR="00180CDC" w:rsidRPr="00526454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0C755E02" w14:textId="6FF06CA6" w:rsidR="00180CDC" w:rsidRPr="00526454" w:rsidRDefault="005B78B0" w:rsidP="0039659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7.1.</w:t>
      </w:r>
      <w:r w:rsidR="00701C24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36085F4C" w:rsidR="00180CDC" w:rsidRPr="00526454" w:rsidRDefault="005B78B0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7.1.1. </w:t>
      </w:r>
      <w:r w:rsidR="004838A3" w:rsidRPr="00526454">
        <w:rPr>
          <w:rFonts w:ascii="Arial" w:hAnsi="Arial" w:cs="Arial"/>
          <w:sz w:val="23"/>
          <w:szCs w:val="23"/>
        </w:rPr>
        <w:t>Necessidade de realizar</w:t>
      </w:r>
      <w:r w:rsidR="00B16B1A">
        <w:rPr>
          <w:rFonts w:ascii="Arial" w:hAnsi="Arial" w:cs="Arial"/>
          <w:sz w:val="23"/>
          <w:szCs w:val="23"/>
        </w:rPr>
        <w:t xml:space="preserve"> manutenç</w:t>
      </w:r>
      <w:r w:rsidR="00BE4B78">
        <w:rPr>
          <w:rFonts w:ascii="Arial" w:hAnsi="Arial" w:cs="Arial"/>
          <w:sz w:val="23"/>
          <w:szCs w:val="23"/>
        </w:rPr>
        <w:t>ões</w:t>
      </w:r>
      <w:r w:rsidR="00B16B1A">
        <w:rPr>
          <w:rFonts w:ascii="Arial" w:hAnsi="Arial" w:cs="Arial"/>
          <w:sz w:val="23"/>
          <w:szCs w:val="23"/>
        </w:rPr>
        <w:t xml:space="preserve"> e melhoria</w:t>
      </w:r>
      <w:r w:rsidR="00BE4B78">
        <w:rPr>
          <w:rFonts w:ascii="Arial" w:hAnsi="Arial" w:cs="Arial"/>
          <w:sz w:val="23"/>
          <w:szCs w:val="23"/>
        </w:rPr>
        <w:t>s</w:t>
      </w:r>
      <w:r w:rsidR="00B16B1A">
        <w:rPr>
          <w:rFonts w:ascii="Arial" w:hAnsi="Arial" w:cs="Arial"/>
          <w:sz w:val="23"/>
          <w:szCs w:val="23"/>
        </w:rPr>
        <w:t xml:space="preserve"> </w:t>
      </w:r>
      <w:r w:rsidR="00BE4B78">
        <w:rPr>
          <w:rFonts w:ascii="Arial" w:hAnsi="Arial" w:cs="Arial"/>
          <w:sz w:val="23"/>
          <w:szCs w:val="23"/>
        </w:rPr>
        <w:t>nas estruturas da administração publica municipal</w:t>
      </w:r>
      <w:r w:rsidR="006B276A">
        <w:rPr>
          <w:rFonts w:ascii="Arial" w:hAnsi="Arial" w:cs="Arial"/>
          <w:sz w:val="23"/>
          <w:szCs w:val="23"/>
        </w:rPr>
        <w:t>, melhoria e ampliação das nossas redes elétricas e de iluminação na nossa cidade de Lajeado do Bugre – RS.</w:t>
      </w:r>
    </w:p>
    <w:p w14:paraId="6B5221F8" w14:textId="29BD037F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7.1.2. </w:t>
      </w:r>
      <w:r w:rsidR="004838A3" w:rsidRPr="00526454">
        <w:rPr>
          <w:rFonts w:ascii="Arial" w:hAnsi="Arial" w:cs="Arial"/>
          <w:sz w:val="23"/>
          <w:szCs w:val="23"/>
        </w:rPr>
        <w:t xml:space="preserve">Realizar </w:t>
      </w:r>
      <w:r w:rsidR="00BE4B78">
        <w:rPr>
          <w:rFonts w:ascii="Arial" w:hAnsi="Arial" w:cs="Arial"/>
          <w:sz w:val="23"/>
          <w:szCs w:val="23"/>
        </w:rPr>
        <w:t>concertos manutenções e melhoria nas mais diversas estruturas do município de Lajeado do Bugre – RS.</w:t>
      </w:r>
    </w:p>
    <w:p w14:paraId="3A40E614" w14:textId="77777777" w:rsidR="00396598" w:rsidRPr="00526454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2D5C19E9" w:rsidR="00180CDC" w:rsidRPr="00526454" w:rsidRDefault="00156E2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 xml:space="preserve">8. </w:t>
      </w:r>
      <w:r w:rsidR="005B78B0"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bCs/>
          <w:sz w:val="23"/>
          <w:szCs w:val="23"/>
        </w:rPr>
        <w:t>MODELO DE</w:t>
      </w:r>
      <w:r w:rsidRPr="00526454">
        <w:rPr>
          <w:rFonts w:ascii="Arial" w:hAnsi="Arial" w:cs="Arial"/>
          <w:b/>
          <w:sz w:val="23"/>
          <w:szCs w:val="23"/>
        </w:rPr>
        <w:t xml:space="preserve"> GESTÃO DO CONTRATO </w:t>
      </w:r>
    </w:p>
    <w:p w14:paraId="2342E71C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58A8EC5F" w14:textId="7CEDC43F" w:rsidR="00180CDC" w:rsidRPr="00526454" w:rsidRDefault="005B78B0" w:rsidP="0039659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8.1.</w:t>
      </w:r>
      <w:r w:rsidR="00156E2D" w:rsidRPr="005264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8.1.1.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682EFD7D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8.1.2. Em caso de impedimento, ordem de paralisação ou suspensão do contrato, o cronograma de execução será prorrogado automa</w:t>
      </w:r>
      <w:r w:rsidR="00156E2D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8.1.3. A execução do contrato deverá ser acompanhada e fiscalizada pelo(s) fiscal(</w:t>
      </w:r>
      <w:proofErr w:type="spellStart"/>
      <w:r w:rsidRPr="00526454">
        <w:rPr>
          <w:rFonts w:ascii="Arial" w:hAnsi="Arial" w:cs="Arial"/>
          <w:sz w:val="23"/>
          <w:szCs w:val="23"/>
        </w:rPr>
        <w:t>is</w:t>
      </w:r>
      <w:proofErr w:type="spellEnd"/>
      <w:r w:rsidRPr="00526454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4E361C40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8.1.3.1. O fiscal do contrato anotará em registro próprio todas as ocorrências relacionadas ao Termo de Referência</w:t>
      </w:r>
      <w:r w:rsidR="00156E2D" w:rsidRPr="00526454">
        <w:rPr>
          <w:rFonts w:ascii="Arial" w:hAnsi="Arial" w:cs="Arial"/>
          <w:sz w:val="23"/>
          <w:szCs w:val="23"/>
        </w:rPr>
        <w:t xml:space="preserve">, </w:t>
      </w:r>
      <w:r w:rsidRPr="00526454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8.1.4.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68A50CCA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8.1.5. O contratado será obrigado a reparar, corrigir, remover, reconstruir ou subs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tuir, a suas expensas, no total ou em parte, o objeto do contrato em que se verificarem vícios, defeitos ou </w:t>
      </w:r>
      <w:r w:rsidRPr="00526454">
        <w:rPr>
          <w:rFonts w:ascii="Arial" w:hAnsi="Arial" w:cs="Arial"/>
          <w:sz w:val="23"/>
          <w:szCs w:val="23"/>
        </w:rPr>
        <w:lastRenderedPageBreak/>
        <w:t>incorreções resultantes de sua execução ou de materiais nela empregados (Lei nº 14.133/2021, art. 119).</w:t>
      </w:r>
    </w:p>
    <w:p w14:paraId="0C1DBC56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8.1.6.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8.1.7. Somente o contratado será responsável pelos encargos trabalhistas, previdenciários, fiscais e comerciais resultantes da execução do contrato (Lei nº 14.133/2021, art. 121, caput).</w:t>
      </w:r>
    </w:p>
    <w:p w14:paraId="7BAB7533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8.1.7.1.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1CB21469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8.1.8. As comunicações entre o órgão ou en</w:t>
      </w:r>
      <w:r w:rsidR="00156E2D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Pr="00526454">
        <w:rPr>
          <w:rFonts w:ascii="Arial" w:hAnsi="Arial" w:cs="Arial"/>
          <w:sz w:val="23"/>
          <w:szCs w:val="23"/>
        </w:rPr>
        <w:t>admistrando-se</w:t>
      </w:r>
      <w:proofErr w:type="spellEnd"/>
      <w:r w:rsidRPr="00526454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A97C0BE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8.1.9. O órgão ou en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8.1.10.</w:t>
      </w:r>
      <w:r w:rsidRPr="00526454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0C713CD2" w:rsidR="00180CDC" w:rsidRPr="00526454" w:rsidRDefault="005B78B0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8.1.11. Serão exigidos a Cer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Nega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Débito (CND) rela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da União, o Cer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Nega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526454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0348483E" w14:textId="2B7E23DC" w:rsidR="00180CDC" w:rsidRPr="00526454" w:rsidRDefault="005B78B0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526454">
        <w:rPr>
          <w:rFonts w:ascii="Arial" w:hAnsi="Arial" w:cs="Arial"/>
          <w:bCs/>
          <w:sz w:val="23"/>
          <w:szCs w:val="23"/>
        </w:rPr>
        <w:t>8.2.</w:t>
      </w:r>
      <w:r w:rsidR="00D20E81" w:rsidRPr="00526454">
        <w:rPr>
          <w:rFonts w:ascii="Arial" w:hAnsi="Arial" w:cs="Arial"/>
          <w:bCs/>
          <w:sz w:val="23"/>
          <w:szCs w:val="23"/>
        </w:rPr>
        <w:t xml:space="preserve"> </w:t>
      </w:r>
      <w:r w:rsidRPr="00526454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66C7683A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8.2.1. A avaliação da execução do objeto u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77777777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8.2.2. a) não produzir os resultados, deixar de executar, ou não executar com a qualidade mínima exigida as atividades contratadas; ou</w:t>
      </w:r>
    </w:p>
    <w:p w14:paraId="60A88B52" w14:textId="63B3DDB7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8.2.3. b) deixar de u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19F9856" w:rsidR="00EC3852" w:rsidRPr="00526454" w:rsidRDefault="005B78B0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8.2.4.</w:t>
      </w:r>
      <w:r w:rsidR="00D20E8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SEGES/MP nº 05, de 2017</w:t>
      </w:r>
      <w:r w:rsidR="00D20E81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4A9DCC7F" w:rsidR="00180CDC" w:rsidRPr="00526454" w:rsidRDefault="005B78B0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8.2.5.</w:t>
      </w:r>
      <w:r w:rsidR="00EC5146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4D7F45D6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8.2.6.</w:t>
      </w:r>
      <w:r w:rsidRPr="00526454">
        <w:rPr>
          <w:rFonts w:ascii="Arial" w:hAnsi="Arial" w:cs="Arial"/>
          <w:sz w:val="23"/>
          <w:szCs w:val="23"/>
        </w:rPr>
        <w:tab/>
        <w:t>deixou de executar as a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vidades contratadas, ou não as executou com a qualidade mínima exigida;</w:t>
      </w:r>
    </w:p>
    <w:p w14:paraId="6FBCCF2B" w14:textId="2F4F6B73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8.2.7. deixou de u</w:t>
      </w:r>
      <w:r w:rsidR="00D20E81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526454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653682D8" w14:textId="77777777" w:rsidR="00180CDC" w:rsidRPr="00526454" w:rsidRDefault="005B78B0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526454">
        <w:rPr>
          <w:rFonts w:ascii="Arial" w:hAnsi="Arial" w:cs="Arial"/>
          <w:bCs/>
          <w:sz w:val="23"/>
          <w:szCs w:val="23"/>
        </w:rPr>
        <w:t>8.3.</w:t>
      </w:r>
      <w:r w:rsidRPr="00526454">
        <w:rPr>
          <w:rFonts w:ascii="Arial" w:hAnsi="Arial" w:cs="Arial"/>
          <w:bCs/>
          <w:sz w:val="23"/>
          <w:szCs w:val="23"/>
        </w:rPr>
        <w:tab/>
        <w:t>DO RECEBIMENTO</w:t>
      </w:r>
    </w:p>
    <w:p w14:paraId="77469419" w14:textId="2DDD880A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8.3.1. Os </w:t>
      </w:r>
      <w:r w:rsidR="00BE4B78">
        <w:rPr>
          <w:rFonts w:ascii="Arial" w:hAnsi="Arial" w:cs="Arial"/>
          <w:sz w:val="23"/>
          <w:szCs w:val="23"/>
        </w:rPr>
        <w:t>material e equipamentos</w:t>
      </w:r>
      <w:r w:rsidRPr="00526454">
        <w:rPr>
          <w:rFonts w:ascii="Arial" w:hAnsi="Arial" w:cs="Arial"/>
          <w:sz w:val="23"/>
          <w:szCs w:val="23"/>
        </w:rPr>
        <w:t xml:space="preserve"> serão recebidos </w:t>
      </w:r>
      <w:r w:rsidR="00A23928" w:rsidRPr="00526454">
        <w:rPr>
          <w:rFonts w:ascii="Arial" w:hAnsi="Arial" w:cs="Arial"/>
          <w:sz w:val="23"/>
          <w:szCs w:val="23"/>
        </w:rPr>
        <w:t>conforme solicitação do município</w:t>
      </w:r>
      <w:r w:rsidRPr="00526454">
        <w:rPr>
          <w:rFonts w:ascii="Arial" w:hAnsi="Arial" w:cs="Arial"/>
          <w:sz w:val="23"/>
          <w:szCs w:val="23"/>
        </w:rPr>
        <w:t xml:space="preserve">, </w:t>
      </w:r>
      <w:r w:rsidR="00EC3852" w:rsidRPr="00526454">
        <w:rPr>
          <w:rFonts w:ascii="Arial" w:hAnsi="Arial" w:cs="Arial"/>
          <w:sz w:val="23"/>
          <w:szCs w:val="23"/>
        </w:rPr>
        <w:t xml:space="preserve">a partir da data da assinatura do contrato, </w:t>
      </w:r>
      <w:r w:rsidRPr="00526454">
        <w:rPr>
          <w:rFonts w:ascii="Arial" w:hAnsi="Arial" w:cs="Arial"/>
          <w:sz w:val="23"/>
          <w:szCs w:val="23"/>
        </w:rPr>
        <w:t>pelo(a) responsável pelo acompanhamento e fiscalização do contrato, mediante termo detalhado, quando verificado o cumprimento das exigências de caráter técnico.</w:t>
      </w:r>
    </w:p>
    <w:p w14:paraId="69AC780B" w14:textId="77777777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8.3.1.1.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14:paraId="18862CAB" w14:textId="77777777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8.3.1.2.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</w:t>
      </w:r>
      <w:r w:rsidRPr="00526454">
        <w:rPr>
          <w:rFonts w:ascii="Arial" w:hAnsi="Arial" w:cs="Arial"/>
          <w:sz w:val="23"/>
          <w:szCs w:val="23"/>
        </w:rPr>
        <w:lastRenderedPageBreak/>
        <w:t>os indicadores previstos, que poderá resultar no redimensionamento de valores a serem pagos à contratada, registrando em relatório a ser encaminhado ao gestor do contrato.</w:t>
      </w:r>
    </w:p>
    <w:p w14:paraId="6E6C5A75" w14:textId="6E5F0A5A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8.3.1.3. O Contratado fica obrigada a reparar, corrigir, remover, reconstruir ou subs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7777777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8.3.1.4. O recebimento provisório também ficará sujeito, quando cabível, à conclusão de todos os testes de campo e à entrega dos Manuais e Instruções exigíveis.</w:t>
      </w:r>
    </w:p>
    <w:p w14:paraId="55ABFB39" w14:textId="77777777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8.3.1.5.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2903FE84" w:rsidR="00180CDC" w:rsidRPr="00526454" w:rsidRDefault="005B78B0" w:rsidP="00BE4B7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8.3.1.6. </w:t>
      </w:r>
      <w:r w:rsidR="00A23928" w:rsidRPr="00526454">
        <w:rPr>
          <w:rFonts w:ascii="Arial" w:hAnsi="Arial" w:cs="Arial"/>
          <w:sz w:val="23"/>
          <w:szCs w:val="23"/>
        </w:rPr>
        <w:t>Q</w:t>
      </w:r>
      <w:r w:rsidRPr="00526454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5126B471" w:rsidR="00180CDC" w:rsidRPr="00526454" w:rsidRDefault="005B78B0" w:rsidP="00396598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8.3.2.</w:t>
      </w:r>
      <w:r w:rsidRPr="00526454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tuídos no prazo de </w:t>
      </w:r>
      <w:r w:rsidR="00EC3852" w:rsidRPr="00526454">
        <w:rPr>
          <w:rFonts w:ascii="Arial" w:hAnsi="Arial" w:cs="Arial"/>
          <w:sz w:val="23"/>
          <w:szCs w:val="23"/>
        </w:rPr>
        <w:t>3 (três</w:t>
      </w:r>
      <w:r w:rsidRPr="00526454">
        <w:rPr>
          <w:rFonts w:ascii="Arial" w:hAnsi="Arial" w:cs="Arial"/>
          <w:sz w:val="23"/>
          <w:szCs w:val="23"/>
        </w:rPr>
        <w:t>) dias, a contar da no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0C97EBE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 Os serviços serão recebidos defini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vamente no prazo de </w:t>
      </w:r>
      <w:r w:rsidR="00A23928" w:rsidRPr="00526454">
        <w:rPr>
          <w:rFonts w:ascii="Arial" w:hAnsi="Arial" w:cs="Arial"/>
          <w:sz w:val="23"/>
          <w:szCs w:val="23"/>
        </w:rPr>
        <w:t>90</w:t>
      </w:r>
      <w:r w:rsidR="00EC3852" w:rsidRPr="00526454">
        <w:rPr>
          <w:rFonts w:ascii="Arial" w:hAnsi="Arial" w:cs="Arial"/>
          <w:sz w:val="23"/>
          <w:szCs w:val="23"/>
        </w:rPr>
        <w:t xml:space="preserve"> (</w:t>
      </w:r>
      <w:r w:rsidR="00A23928" w:rsidRPr="00526454">
        <w:rPr>
          <w:rFonts w:ascii="Arial" w:hAnsi="Arial" w:cs="Arial"/>
          <w:sz w:val="23"/>
          <w:szCs w:val="23"/>
        </w:rPr>
        <w:t>noventa) dias</w:t>
      </w:r>
      <w:r w:rsidRPr="00526454">
        <w:rPr>
          <w:rFonts w:ascii="Arial" w:hAnsi="Arial" w:cs="Arial"/>
          <w:sz w:val="23"/>
          <w:szCs w:val="23"/>
        </w:rPr>
        <w:t xml:space="preserve">, contados </w:t>
      </w:r>
      <w:r w:rsidR="00EC3852" w:rsidRPr="00526454">
        <w:rPr>
          <w:rFonts w:ascii="Arial" w:hAnsi="Arial" w:cs="Arial"/>
          <w:sz w:val="23"/>
          <w:szCs w:val="23"/>
        </w:rPr>
        <w:t>da assinatura do contrato</w:t>
      </w:r>
      <w:r w:rsidRPr="00526454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77777777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8.3.3.1.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43F79B28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8.3.3.2. Emi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322B480F" w14:textId="47A77414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8.3.3.3. O recebimento provisório ou defini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526454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 </w:t>
      </w:r>
    </w:p>
    <w:p w14:paraId="24461AC4" w14:textId="06526EE0" w:rsidR="00180CDC" w:rsidRPr="00526454" w:rsidRDefault="005B78B0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9.</w:t>
      </w:r>
      <w:r w:rsidR="00EC3852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FORMA E CRITÉRIOS DE SELEÇÃO DO FORNECEDOR</w:t>
      </w:r>
    </w:p>
    <w:p w14:paraId="6E904A9B" w14:textId="77777777" w:rsidR="00EC3852" w:rsidRPr="00526454" w:rsidRDefault="00EC3852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307D905E" w14:textId="2A8B3462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9.1. O fornecedor será selecionado por meio da realização de procedimento de </w:t>
      </w:r>
      <w:r w:rsidR="00EC5146" w:rsidRPr="00526454">
        <w:rPr>
          <w:rFonts w:ascii="Arial" w:hAnsi="Arial" w:cs="Arial"/>
          <w:sz w:val="23"/>
          <w:szCs w:val="23"/>
        </w:rPr>
        <w:t>Dispensa</w:t>
      </w:r>
      <w:r w:rsidRPr="00526454">
        <w:rPr>
          <w:rFonts w:ascii="Arial" w:hAnsi="Arial" w:cs="Arial"/>
          <w:sz w:val="23"/>
          <w:szCs w:val="23"/>
        </w:rPr>
        <w:t xml:space="preserve"> de </w:t>
      </w:r>
      <w:r w:rsidR="00EC5146" w:rsidRPr="00526454">
        <w:rPr>
          <w:rFonts w:ascii="Arial" w:hAnsi="Arial" w:cs="Arial"/>
          <w:sz w:val="23"/>
          <w:szCs w:val="23"/>
        </w:rPr>
        <w:t>L</w:t>
      </w:r>
      <w:r w:rsidRPr="00526454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tuição Federal, e ins</w:t>
      </w:r>
      <w:r w:rsidR="00EC385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45F63E49" w:rsidR="00EC3852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9.2. O objeto em questão será contratado com fundamento no </w:t>
      </w:r>
      <w:r w:rsidR="00EC5146" w:rsidRPr="00526454">
        <w:rPr>
          <w:rFonts w:ascii="Arial" w:hAnsi="Arial" w:cs="Arial"/>
          <w:sz w:val="23"/>
          <w:szCs w:val="23"/>
        </w:rPr>
        <w:t>A</w:t>
      </w:r>
      <w:r w:rsidRPr="00526454">
        <w:rPr>
          <w:rFonts w:ascii="Arial" w:hAnsi="Arial" w:cs="Arial"/>
          <w:sz w:val="23"/>
          <w:szCs w:val="23"/>
        </w:rPr>
        <w:t>rt. 7</w:t>
      </w:r>
      <w:r w:rsidR="00EC5146" w:rsidRPr="00526454">
        <w:rPr>
          <w:rFonts w:ascii="Arial" w:hAnsi="Arial" w:cs="Arial"/>
          <w:sz w:val="23"/>
          <w:szCs w:val="23"/>
        </w:rPr>
        <w:t xml:space="preserve">5 </w:t>
      </w:r>
      <w:r w:rsidRPr="00526454">
        <w:rPr>
          <w:rFonts w:ascii="Arial" w:hAnsi="Arial" w:cs="Arial"/>
          <w:sz w:val="23"/>
          <w:szCs w:val="23"/>
        </w:rPr>
        <w:t>da referida Lei</w:t>
      </w:r>
      <w:r w:rsidR="00EC5146" w:rsidRPr="00526454">
        <w:rPr>
          <w:rFonts w:ascii="Arial" w:hAnsi="Arial" w:cs="Arial"/>
          <w:sz w:val="23"/>
          <w:szCs w:val="23"/>
        </w:rPr>
        <w:t>, Inciso</w:t>
      </w:r>
      <w:r w:rsidR="00A23928" w:rsidRPr="00526454">
        <w:rPr>
          <w:rFonts w:ascii="Arial" w:hAnsi="Arial" w:cs="Arial"/>
          <w:sz w:val="23"/>
          <w:szCs w:val="23"/>
        </w:rPr>
        <w:t xml:space="preserve"> II, que diz que:</w:t>
      </w:r>
    </w:p>
    <w:p w14:paraId="5C1844B5" w14:textId="1F5238F4" w:rsidR="00180CDC" w:rsidRPr="00526454" w:rsidRDefault="005D5A34" w:rsidP="00396598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3"/>
          <w:szCs w:val="23"/>
        </w:rPr>
      </w:pPr>
      <w:r w:rsidRPr="00526454">
        <w:rPr>
          <w:rFonts w:ascii="Arial" w:hAnsi="Arial" w:cs="Arial"/>
          <w:i/>
          <w:iCs/>
          <w:sz w:val="23"/>
          <w:szCs w:val="23"/>
        </w:rPr>
        <w:t xml:space="preserve">II - </w:t>
      </w:r>
      <w:proofErr w:type="gramStart"/>
      <w:r w:rsidRPr="00526454">
        <w:rPr>
          <w:rFonts w:ascii="Arial" w:hAnsi="Arial" w:cs="Arial"/>
          <w:i/>
          <w:iCs/>
          <w:sz w:val="23"/>
          <w:szCs w:val="23"/>
        </w:rPr>
        <w:t>para</w:t>
      </w:r>
      <w:proofErr w:type="gramEnd"/>
      <w:r w:rsidRPr="00526454">
        <w:rPr>
          <w:rFonts w:ascii="Arial" w:hAnsi="Arial" w:cs="Arial"/>
          <w:i/>
          <w:iCs/>
          <w:sz w:val="23"/>
          <w:szCs w:val="23"/>
        </w:rPr>
        <w:t xml:space="preserve"> contratação que envolva valores inferiores a R$ R$ </w:t>
      </w:r>
      <w:r w:rsidR="00BE4B78">
        <w:rPr>
          <w:rFonts w:ascii="Arial" w:hAnsi="Arial" w:cs="Arial"/>
          <w:i/>
          <w:iCs/>
          <w:sz w:val="23"/>
          <w:szCs w:val="23"/>
        </w:rPr>
        <w:t>62.725,59</w:t>
      </w:r>
      <w:r w:rsidRPr="00526454">
        <w:rPr>
          <w:rFonts w:ascii="Arial" w:hAnsi="Arial" w:cs="Arial"/>
          <w:i/>
          <w:iCs/>
          <w:sz w:val="23"/>
          <w:szCs w:val="23"/>
        </w:rPr>
        <w:t xml:space="preserve"> (</w:t>
      </w:r>
      <w:r w:rsidR="00BE4B78">
        <w:rPr>
          <w:rFonts w:ascii="Arial" w:hAnsi="Arial" w:cs="Arial"/>
          <w:i/>
          <w:iCs/>
          <w:sz w:val="23"/>
          <w:szCs w:val="23"/>
        </w:rPr>
        <w:t>sessenta e dois mil setecentos e vinte e cinco reais com cinquenta e nove centavos</w:t>
      </w:r>
      <w:r w:rsidRPr="00526454">
        <w:rPr>
          <w:rFonts w:ascii="Arial" w:hAnsi="Arial" w:cs="Arial"/>
          <w:i/>
          <w:iCs/>
          <w:sz w:val="23"/>
          <w:szCs w:val="23"/>
        </w:rPr>
        <w:t>) (Vide Decreto nº 11.871, de 2023), no caso de outros serviços e compras;</w:t>
      </w:r>
    </w:p>
    <w:p w14:paraId="7866A447" w14:textId="77777777" w:rsidR="00EC3852" w:rsidRPr="00526454" w:rsidRDefault="00EC3852" w:rsidP="00396598">
      <w:pPr>
        <w:spacing w:after="0" w:line="240" w:lineRule="auto"/>
        <w:ind w:left="-6" w:right="193" w:hanging="11"/>
        <w:rPr>
          <w:rFonts w:ascii="Arial" w:hAnsi="Arial" w:cs="Arial"/>
          <w:i/>
          <w:iCs/>
          <w:sz w:val="23"/>
          <w:szCs w:val="23"/>
        </w:rPr>
      </w:pPr>
    </w:p>
    <w:p w14:paraId="2A10B670" w14:textId="4863C061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 Após extensa pesquisa </w:t>
      </w:r>
      <w:r w:rsidR="00EC5146" w:rsidRPr="00526454">
        <w:rPr>
          <w:rFonts w:ascii="Arial" w:hAnsi="Arial" w:cs="Arial"/>
          <w:sz w:val="23"/>
          <w:szCs w:val="23"/>
        </w:rPr>
        <w:t xml:space="preserve">de serviços </w:t>
      </w:r>
      <w:r w:rsidR="00CB056C" w:rsidRPr="00526454">
        <w:rPr>
          <w:rFonts w:ascii="Arial" w:hAnsi="Arial" w:cs="Arial"/>
          <w:sz w:val="23"/>
          <w:szCs w:val="23"/>
        </w:rPr>
        <w:t xml:space="preserve">semelhantes a </w:t>
      </w:r>
      <w:r w:rsidR="00EC5146" w:rsidRPr="00526454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Pr="00526454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7F2E42C0" w:rsidR="00CB056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lastRenderedPageBreak/>
        <w:t xml:space="preserve">9.3.1. </w:t>
      </w:r>
      <w:r w:rsidR="00EC5146" w:rsidRPr="00526454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526454">
        <w:rPr>
          <w:rFonts w:ascii="Arial" w:hAnsi="Arial" w:cs="Arial"/>
          <w:sz w:val="23"/>
          <w:szCs w:val="23"/>
        </w:rPr>
        <w:t>;</w:t>
      </w:r>
    </w:p>
    <w:p w14:paraId="47A22058" w14:textId="3C154688" w:rsidR="00CB056C" w:rsidRPr="00526454" w:rsidRDefault="00CB056C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9.3.2. </w:t>
      </w:r>
      <w:r w:rsidR="00EC5146" w:rsidRPr="00526454">
        <w:rPr>
          <w:rFonts w:ascii="Arial" w:hAnsi="Arial" w:cs="Arial"/>
          <w:sz w:val="23"/>
          <w:szCs w:val="23"/>
        </w:rPr>
        <w:t xml:space="preserve">Os </w:t>
      </w:r>
      <w:r w:rsidR="005D5A34" w:rsidRPr="00526454">
        <w:rPr>
          <w:rFonts w:ascii="Arial" w:hAnsi="Arial" w:cs="Arial"/>
          <w:sz w:val="23"/>
          <w:szCs w:val="23"/>
        </w:rPr>
        <w:t>serviços trarão melhorias a população do município</w:t>
      </w:r>
      <w:r w:rsidRPr="00526454">
        <w:rPr>
          <w:rFonts w:ascii="Arial" w:hAnsi="Arial" w:cs="Arial"/>
          <w:sz w:val="23"/>
          <w:szCs w:val="23"/>
        </w:rPr>
        <w:t>;</w:t>
      </w:r>
    </w:p>
    <w:p w14:paraId="2271C9E6" w14:textId="5C2FAFB9" w:rsidR="00CB056C" w:rsidRPr="00526454" w:rsidRDefault="00CB056C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9.3.3. </w:t>
      </w:r>
      <w:r w:rsidR="00EC5146" w:rsidRPr="00526454">
        <w:rPr>
          <w:rFonts w:ascii="Arial" w:hAnsi="Arial" w:cs="Arial"/>
          <w:sz w:val="23"/>
          <w:szCs w:val="23"/>
        </w:rPr>
        <w:t xml:space="preserve">O município possui urgência na realização </w:t>
      </w:r>
      <w:r w:rsidR="005D5A34" w:rsidRPr="00526454">
        <w:rPr>
          <w:rFonts w:ascii="Arial" w:hAnsi="Arial" w:cs="Arial"/>
          <w:sz w:val="23"/>
          <w:szCs w:val="23"/>
        </w:rPr>
        <w:t>desse serviço</w:t>
      </w:r>
      <w:r w:rsidR="00EC5146" w:rsidRPr="00526454">
        <w:rPr>
          <w:rFonts w:ascii="Arial" w:hAnsi="Arial" w:cs="Arial"/>
          <w:sz w:val="23"/>
          <w:szCs w:val="23"/>
        </w:rPr>
        <w:t>, tendo em vista que o</w:t>
      </w:r>
      <w:r w:rsidR="005D5A34" w:rsidRPr="00526454">
        <w:rPr>
          <w:rFonts w:ascii="Arial" w:hAnsi="Arial" w:cs="Arial"/>
          <w:sz w:val="23"/>
          <w:szCs w:val="23"/>
        </w:rPr>
        <w:t>s reparos precisam ser realizados imediatamente</w:t>
      </w:r>
      <w:r w:rsidRPr="00526454">
        <w:rPr>
          <w:rFonts w:ascii="Arial" w:hAnsi="Arial" w:cs="Arial"/>
          <w:sz w:val="23"/>
          <w:szCs w:val="23"/>
        </w:rPr>
        <w:t>.</w:t>
      </w:r>
    </w:p>
    <w:p w14:paraId="40DE9D0D" w14:textId="5C0F358F" w:rsidR="00CB056C" w:rsidRPr="00526454" w:rsidRDefault="00CB056C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9.3.4. </w:t>
      </w:r>
      <w:r w:rsidR="00396598" w:rsidRPr="00526454">
        <w:rPr>
          <w:rFonts w:ascii="Arial" w:hAnsi="Arial" w:cs="Arial"/>
          <w:sz w:val="23"/>
          <w:szCs w:val="23"/>
        </w:rPr>
        <w:t xml:space="preserve">É </w:t>
      </w:r>
      <w:r w:rsidR="001823C2" w:rsidRPr="00526454">
        <w:rPr>
          <w:rFonts w:ascii="Arial" w:hAnsi="Arial" w:cs="Arial"/>
          <w:sz w:val="23"/>
          <w:szCs w:val="23"/>
        </w:rPr>
        <w:t>necessária uma maior agilidade</w:t>
      </w:r>
      <w:r w:rsidR="00396598" w:rsidRPr="00526454">
        <w:rPr>
          <w:rFonts w:ascii="Arial" w:hAnsi="Arial" w:cs="Arial"/>
          <w:sz w:val="23"/>
          <w:szCs w:val="23"/>
        </w:rPr>
        <w:t xml:space="preserve"> na prestação do referido serviço</w:t>
      </w:r>
      <w:r w:rsidRPr="00526454">
        <w:rPr>
          <w:rFonts w:ascii="Arial" w:hAnsi="Arial" w:cs="Arial"/>
          <w:sz w:val="23"/>
          <w:szCs w:val="23"/>
        </w:rPr>
        <w:t>.</w:t>
      </w:r>
    </w:p>
    <w:p w14:paraId="6994577E" w14:textId="257CEE37" w:rsidR="00180CDC" w:rsidRPr="00526454" w:rsidRDefault="005B78B0" w:rsidP="00396598">
      <w:pPr>
        <w:tabs>
          <w:tab w:val="left" w:pos="284"/>
        </w:tabs>
        <w:spacing w:after="0" w:line="240" w:lineRule="auto"/>
        <w:ind w:left="-5" w:right="19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9.5. Desta forma, há o interesse </w:t>
      </w:r>
      <w:r w:rsidR="00CB056C" w:rsidRPr="00526454">
        <w:rPr>
          <w:rFonts w:ascii="Arial" w:hAnsi="Arial" w:cs="Arial"/>
          <w:sz w:val="23"/>
          <w:szCs w:val="23"/>
        </w:rPr>
        <w:t>deste município</w:t>
      </w:r>
      <w:r w:rsidR="00396598" w:rsidRPr="00526454">
        <w:rPr>
          <w:rFonts w:ascii="Arial" w:hAnsi="Arial" w:cs="Arial"/>
          <w:sz w:val="23"/>
          <w:szCs w:val="23"/>
        </w:rPr>
        <w:t xml:space="preserve"> em </w:t>
      </w:r>
      <w:r w:rsidR="005D5A34" w:rsidRPr="00526454">
        <w:rPr>
          <w:rFonts w:ascii="Arial" w:hAnsi="Arial" w:cs="Arial"/>
          <w:sz w:val="23"/>
          <w:szCs w:val="23"/>
        </w:rPr>
        <w:t>realizar os referidos serviços</w:t>
      </w:r>
      <w:r w:rsidRPr="00526454">
        <w:rPr>
          <w:rFonts w:ascii="Arial" w:hAnsi="Arial" w:cs="Arial"/>
          <w:sz w:val="23"/>
          <w:szCs w:val="23"/>
        </w:rPr>
        <w:t>.</w:t>
      </w:r>
    </w:p>
    <w:p w14:paraId="02C0E16E" w14:textId="4F5A4AFA" w:rsidR="00180CDC" w:rsidRPr="00526454" w:rsidRDefault="005B78B0" w:rsidP="00396598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9.6.</w:t>
      </w:r>
      <w:r w:rsidR="00CB056C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 xml:space="preserve">Previamente </w:t>
      </w:r>
      <w:r w:rsidRPr="00526454">
        <w:rPr>
          <w:rFonts w:ascii="Arial" w:hAnsi="Arial" w:cs="Arial"/>
          <w:sz w:val="23"/>
          <w:szCs w:val="23"/>
        </w:rPr>
        <w:tab/>
        <w:t xml:space="preserve">à </w:t>
      </w:r>
      <w:r w:rsidRPr="00526454">
        <w:rPr>
          <w:rFonts w:ascii="Arial" w:hAnsi="Arial" w:cs="Arial"/>
          <w:sz w:val="23"/>
          <w:szCs w:val="23"/>
        </w:rPr>
        <w:tab/>
        <w:t xml:space="preserve">celebração </w:t>
      </w:r>
      <w:r w:rsidRPr="00526454">
        <w:rPr>
          <w:rFonts w:ascii="Arial" w:hAnsi="Arial" w:cs="Arial"/>
          <w:sz w:val="23"/>
          <w:szCs w:val="23"/>
        </w:rPr>
        <w:tab/>
        <w:t xml:space="preserve">do </w:t>
      </w:r>
      <w:r w:rsidRPr="00526454">
        <w:rPr>
          <w:rFonts w:ascii="Arial" w:hAnsi="Arial" w:cs="Arial"/>
          <w:sz w:val="23"/>
          <w:szCs w:val="23"/>
        </w:rPr>
        <w:tab/>
        <w:t xml:space="preserve">contrato, </w:t>
      </w:r>
      <w:r w:rsidRPr="00526454">
        <w:rPr>
          <w:rFonts w:ascii="Arial" w:hAnsi="Arial" w:cs="Arial"/>
          <w:sz w:val="23"/>
          <w:szCs w:val="23"/>
        </w:rPr>
        <w:tab/>
        <w:t xml:space="preserve">a </w:t>
      </w:r>
      <w:r w:rsidRPr="00526454">
        <w:rPr>
          <w:rFonts w:ascii="Arial" w:hAnsi="Arial" w:cs="Arial"/>
          <w:sz w:val="23"/>
          <w:szCs w:val="23"/>
        </w:rPr>
        <w:tab/>
        <w:t xml:space="preserve">Administração </w:t>
      </w:r>
      <w:r w:rsidRPr="00526454">
        <w:rPr>
          <w:rFonts w:ascii="Arial" w:hAnsi="Arial" w:cs="Arial"/>
          <w:sz w:val="23"/>
          <w:szCs w:val="23"/>
        </w:rPr>
        <w:tab/>
        <w:t xml:space="preserve">verificará o </w:t>
      </w:r>
      <w:r w:rsidRPr="00526454">
        <w:rPr>
          <w:rFonts w:ascii="Arial" w:hAnsi="Arial" w:cs="Arial"/>
          <w:sz w:val="23"/>
          <w:szCs w:val="23"/>
        </w:rPr>
        <w:tab/>
        <w:t>eventua</w:t>
      </w:r>
      <w:r w:rsidR="00CB056C" w:rsidRPr="00526454">
        <w:rPr>
          <w:rFonts w:ascii="Arial" w:hAnsi="Arial" w:cs="Arial"/>
          <w:sz w:val="23"/>
          <w:szCs w:val="23"/>
        </w:rPr>
        <w:t>l</w:t>
      </w:r>
      <w:r w:rsidR="005D5A34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526454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526454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do pela</w:t>
      </w:r>
      <w:r w:rsidR="00CB056C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526454">
        <w:rPr>
          <w:rFonts w:ascii="Arial" w:hAnsi="Arial" w:cs="Arial"/>
          <w:sz w:val="23"/>
          <w:szCs w:val="23"/>
        </w:rPr>
        <w:t>ceis</w:t>
      </w:r>
      <w:proofErr w:type="spellEnd"/>
      <w:r w:rsidRPr="00526454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526454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47AC9A0F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ca de ato de improbidade administra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46033CCD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vas</w:t>
      </w:r>
      <w:r w:rsidR="00CB056C" w:rsidRPr="00526454">
        <w:rPr>
          <w:rFonts w:ascii="Arial" w:hAnsi="Arial" w:cs="Arial"/>
          <w:sz w:val="23"/>
          <w:szCs w:val="23"/>
        </w:rPr>
        <w:t xml:space="preserve"> </w:t>
      </w:r>
      <w:r w:rsidRPr="00526454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78442184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A tenta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36BF333D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de contratação.</w:t>
      </w:r>
    </w:p>
    <w:p w14:paraId="1CBB39FB" w14:textId="7777777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6549E74D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7777777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7777777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3D38049E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Serão aceitos registros de CNPJ de fornecedor matriz e filial com diferenças de números de documentos per</w:t>
      </w:r>
      <w:r w:rsidR="00DD3D3F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nentes ao CND e ao CRF/FGTS, quando for comprovada a centralização do recolhimento dessas contribuições.</w:t>
      </w:r>
    </w:p>
    <w:p w14:paraId="7329EE4C" w14:textId="1FE7F747" w:rsidR="00180CDC" w:rsidRPr="00526454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5819465" w14:textId="77777777" w:rsidR="00673CA3" w:rsidRPr="00526454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Federal, ou certidão positiva com efeito de negativa;</w:t>
      </w:r>
    </w:p>
    <w:p w14:paraId="1726B7C4" w14:textId="77777777" w:rsidR="00673CA3" w:rsidRPr="00526454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Estadual;</w:t>
      </w:r>
    </w:p>
    <w:p w14:paraId="4364A236" w14:textId="77777777" w:rsidR="00673CA3" w:rsidRPr="00526454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Municipal;</w:t>
      </w:r>
    </w:p>
    <w:p w14:paraId="06AFBA74" w14:textId="77777777" w:rsidR="00673CA3" w:rsidRPr="00526454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do FGTS;</w:t>
      </w:r>
    </w:p>
    <w:p w14:paraId="1E909689" w14:textId="77777777" w:rsidR="00673CA3" w:rsidRPr="00526454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Certidão Negativa Trabalhista;</w:t>
      </w:r>
    </w:p>
    <w:p w14:paraId="2BEBC78F" w14:textId="0EBEA39D" w:rsidR="00673CA3" w:rsidRPr="00526454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Contrato Social</w:t>
      </w:r>
    </w:p>
    <w:p w14:paraId="42976CB7" w14:textId="7A3CC038" w:rsidR="00673CA3" w:rsidRDefault="00673CA3" w:rsidP="006B276A">
      <w:pPr>
        <w:pStyle w:val="Nivel2"/>
        <w:spacing w:before="0" w:after="0"/>
        <w:ind w:left="1080"/>
        <w:rPr>
          <w:rFonts w:ascii="Arial" w:hAnsi="Arial" w:cs="Arial"/>
          <w:color w:val="auto"/>
          <w:sz w:val="23"/>
          <w:szCs w:val="23"/>
        </w:rPr>
      </w:pPr>
      <w:r w:rsidRPr="00526454">
        <w:rPr>
          <w:rFonts w:ascii="Arial" w:hAnsi="Arial" w:cs="Arial"/>
          <w:color w:val="auto"/>
          <w:sz w:val="23"/>
          <w:szCs w:val="23"/>
        </w:rPr>
        <w:t>Documentação do identificação do representante da empresa.</w:t>
      </w:r>
    </w:p>
    <w:p w14:paraId="07A72DD7" w14:textId="33965092" w:rsidR="006B276A" w:rsidRDefault="006B276A" w:rsidP="00673CA3">
      <w:pPr>
        <w:pStyle w:val="Nivel2"/>
        <w:spacing w:before="0" w:after="0" w:line="240" w:lineRule="auto"/>
        <w:ind w:left="1080"/>
        <w:rPr>
          <w:rFonts w:ascii="Arial" w:hAnsi="Arial" w:cs="Arial"/>
          <w:color w:val="auto"/>
          <w:sz w:val="23"/>
          <w:szCs w:val="23"/>
        </w:rPr>
      </w:pPr>
    </w:p>
    <w:p w14:paraId="21062899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2AA7D8D7" w14:textId="77777777" w:rsidR="00180CDC" w:rsidRPr="00526454" w:rsidRDefault="005B78B0" w:rsidP="00396598">
      <w:pPr>
        <w:numPr>
          <w:ilvl w:val="1"/>
          <w:numId w:val="6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b/>
          <w:sz w:val="23"/>
          <w:szCs w:val="23"/>
        </w:rPr>
      </w:pPr>
      <w:r w:rsidRPr="00526454">
        <w:rPr>
          <w:rFonts w:ascii="Arial" w:hAnsi="Arial" w:cs="Arial"/>
          <w:b/>
          <w:sz w:val="23"/>
          <w:szCs w:val="23"/>
        </w:rPr>
        <w:lastRenderedPageBreak/>
        <w:t>Habilitação Jurídica:</w:t>
      </w:r>
    </w:p>
    <w:p w14:paraId="04367412" w14:textId="26F8682E" w:rsidR="00180CDC" w:rsidRPr="00526454" w:rsidRDefault="005B78B0" w:rsidP="00396598">
      <w:pPr>
        <w:numPr>
          <w:ilvl w:val="2"/>
          <w:numId w:val="7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s, a cargo da Junta Comercial da respec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04504C34" w:rsidR="00180CDC" w:rsidRPr="00526454" w:rsidRDefault="005B78B0" w:rsidP="00396598">
      <w:pPr>
        <w:numPr>
          <w:ilvl w:val="2"/>
          <w:numId w:val="7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45BBBDCF" w14:textId="6B87432F" w:rsidR="00180CDC" w:rsidRPr="00526454" w:rsidRDefault="005B78B0" w:rsidP="00396598">
      <w:pPr>
        <w:pStyle w:val="PargrafodaLista"/>
        <w:numPr>
          <w:ilvl w:val="1"/>
          <w:numId w:val="6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left="-5" w:right="0"/>
        <w:jc w:val="left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777777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inscrição no Cadastro Nacional da Pessoa Jurídica (CNPJ);</w:t>
      </w:r>
    </w:p>
    <w:p w14:paraId="5A25A385" w14:textId="2BA6B24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regularidade fiscal perante a Fazenda Nacional, mediante apresentação de cer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7777777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regularidade com o Fundo de Garantia do Tempo de Serviço (FGTS);</w:t>
      </w:r>
    </w:p>
    <w:p w14:paraId="0449F3C8" w14:textId="5AA42D8A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declaração de que não emprega menor de 18 anos em trabalho noturno, perigoso ou insalubre e não emprega menor de 16 anos, salvo menor, a par</w:t>
      </w:r>
      <w:r w:rsidR="00F13A02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r de 14 anos, na condição de aprendiz, nos termos do artigo 7°, XXXIII, da Constituição;</w:t>
      </w:r>
    </w:p>
    <w:p w14:paraId="2419EECA" w14:textId="1F3DACC7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inexistência de débitos inadimplidos perante a Jus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nega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ou posi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com efeito de nega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6BCA55E5" w:rsidR="00180CDC" w:rsidRPr="00526454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inscrição no cadastro de contribuintes municipal, se houver, rela</w:t>
      </w:r>
      <w:r w:rsidR="00CB056C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6FDD8320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9.18.6.1. O fornecedor enquadrado como microempreendedor individual que pretenda auferir os </w:t>
      </w:r>
      <w:r w:rsidR="00CB056C" w:rsidRPr="00526454">
        <w:rPr>
          <w:rFonts w:ascii="Arial" w:hAnsi="Arial" w:cs="Arial"/>
          <w:sz w:val="23"/>
          <w:szCs w:val="23"/>
        </w:rPr>
        <w:t>benefícios</w:t>
      </w:r>
      <w:r w:rsidRPr="00526454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77777777" w:rsidR="00180CDC" w:rsidRPr="00526454" w:rsidRDefault="005B78B0" w:rsidP="00396598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prova de regularidade com a Fazenda Municipal ou Distrital do domicílio ou sede do fornecedor, relativa à atividade em cujo exercício contrata ou concorre;</w:t>
      </w:r>
    </w:p>
    <w:p w14:paraId="2F25B035" w14:textId="4E071CCA" w:rsidR="00180CDC" w:rsidRPr="00526454" w:rsidRDefault="005B78B0" w:rsidP="00396598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caso o fornecedor seja considerado isento dos tributos municipais ou distritais relacionados ao objeto, deverá comprovar tal condição mediante a apresentação de cer</w:t>
      </w:r>
      <w:r w:rsidR="0050797B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dão ou declaração da Fazenda respec</w:t>
      </w:r>
      <w:r w:rsidR="0050797B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526454">
        <w:rPr>
          <w:rFonts w:ascii="Arial" w:hAnsi="Arial" w:cs="Arial"/>
          <w:sz w:val="23"/>
          <w:szCs w:val="23"/>
        </w:rPr>
        <w:t>ti</w:t>
      </w:r>
      <w:r w:rsidRPr="00526454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526454" w:rsidRDefault="0050797B" w:rsidP="00396598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48107614" w:rsidR="0050797B" w:rsidRPr="00526454" w:rsidRDefault="0050797B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10. ADEQUAÇÃO ORÇAMENTÁRIA</w:t>
      </w:r>
    </w:p>
    <w:p w14:paraId="0DAF2B09" w14:textId="77777777" w:rsidR="0050797B" w:rsidRPr="00526454" w:rsidRDefault="0050797B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61C6E85" w14:textId="46463DC9" w:rsidR="00180CDC" w:rsidRPr="00526454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10.1. As despesas decorrentes da presente contratação correrão à conta de recursos </w:t>
      </w:r>
      <w:r w:rsidR="0050797B" w:rsidRPr="00526454">
        <w:rPr>
          <w:rFonts w:ascii="Arial" w:hAnsi="Arial" w:cs="Arial"/>
          <w:sz w:val="23"/>
          <w:szCs w:val="23"/>
        </w:rPr>
        <w:t>e/ou dotação o</w:t>
      </w:r>
      <w:r w:rsidR="00DD3D3F">
        <w:rPr>
          <w:rFonts w:ascii="Arial" w:hAnsi="Arial" w:cs="Arial"/>
          <w:sz w:val="23"/>
          <w:szCs w:val="23"/>
        </w:rPr>
        <w:t>rçamentária do Exercício de 2025</w:t>
      </w:r>
      <w:r w:rsidR="006B276A">
        <w:rPr>
          <w:rFonts w:ascii="Arial" w:hAnsi="Arial" w:cs="Arial"/>
          <w:sz w:val="23"/>
          <w:szCs w:val="23"/>
        </w:rPr>
        <w:t>/2026</w:t>
      </w:r>
      <w:r w:rsidR="0050797B" w:rsidRPr="00526454">
        <w:rPr>
          <w:rFonts w:ascii="Arial" w:hAnsi="Arial" w:cs="Arial"/>
          <w:sz w:val="23"/>
          <w:szCs w:val="23"/>
        </w:rPr>
        <w:t xml:space="preserve"> do Município de Lajeado do Bugre/RS</w:t>
      </w:r>
      <w:r w:rsidRPr="00526454">
        <w:rPr>
          <w:rFonts w:ascii="Arial" w:hAnsi="Arial" w:cs="Arial"/>
          <w:sz w:val="23"/>
          <w:szCs w:val="23"/>
        </w:rPr>
        <w:t>.</w:t>
      </w:r>
    </w:p>
    <w:p w14:paraId="6BD14829" w14:textId="220FF9B5" w:rsidR="005445E5" w:rsidRPr="00526454" w:rsidRDefault="005445E5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6AE26EC6" w:rsidR="005445E5" w:rsidRPr="00526454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11. DO FORO</w:t>
      </w:r>
    </w:p>
    <w:p w14:paraId="37C304C9" w14:textId="77777777" w:rsidR="00396598" w:rsidRPr="00526454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D59637E" w14:textId="6773EAEF" w:rsidR="005445E5" w:rsidRPr="00526454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11.1 O Foro competente para dirimir quaisquer dúvidas decorrentes da presente contratação será o Fórum da Comarca de Palmeira das Missões/RS.</w:t>
      </w:r>
    </w:p>
    <w:p w14:paraId="1C556D01" w14:textId="77777777" w:rsidR="00396598" w:rsidRPr="00526454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5CFD421B" w:rsidR="00396598" w:rsidRPr="00526454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hAnsi="Arial" w:cs="Arial"/>
          <w:b/>
          <w:bCs/>
          <w:sz w:val="23"/>
          <w:szCs w:val="23"/>
        </w:rPr>
        <w:t>12. DA PUBLICAÇÃO E DELIBERAÇÃO:</w:t>
      </w:r>
    </w:p>
    <w:p w14:paraId="7ED24326" w14:textId="77777777" w:rsidR="00396598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344EA6B7" w14:textId="14438F04" w:rsidR="00396598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 xml:space="preserve">15.1. </w:t>
      </w:r>
      <w:r w:rsidRPr="00526454">
        <w:rPr>
          <w:rFonts w:ascii="Arial" w:hAnsi="Arial" w:cs="Arial"/>
          <w:b/>
          <w:bCs/>
          <w:sz w:val="23"/>
          <w:szCs w:val="23"/>
        </w:rPr>
        <w:t>AUTORIZO</w:t>
      </w:r>
      <w:r w:rsidRPr="00526454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4ED57362" w:rsidR="00396598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lastRenderedPageBreak/>
        <w:t xml:space="preserve">15.2. Manifestação de interesse e orçamentos devem ser enviadas para o e-mail adm@lajeadodobugre.rs.gov.br até as </w:t>
      </w:r>
      <w:r w:rsidR="006B276A">
        <w:rPr>
          <w:rFonts w:ascii="Arial" w:hAnsi="Arial" w:cs="Arial"/>
          <w:sz w:val="23"/>
          <w:szCs w:val="23"/>
        </w:rPr>
        <w:t>09</w:t>
      </w:r>
      <w:r w:rsidR="00673CA3" w:rsidRPr="00526454">
        <w:rPr>
          <w:rFonts w:ascii="Arial" w:hAnsi="Arial" w:cs="Arial"/>
          <w:sz w:val="23"/>
          <w:szCs w:val="23"/>
        </w:rPr>
        <w:t>:00</w:t>
      </w:r>
      <w:r w:rsidRPr="005264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26454">
        <w:rPr>
          <w:rFonts w:ascii="Arial" w:hAnsi="Arial" w:cs="Arial"/>
          <w:sz w:val="23"/>
          <w:szCs w:val="23"/>
        </w:rPr>
        <w:t>hs</w:t>
      </w:r>
      <w:proofErr w:type="spellEnd"/>
      <w:r w:rsidRPr="00526454">
        <w:rPr>
          <w:rFonts w:ascii="Arial" w:hAnsi="Arial" w:cs="Arial"/>
          <w:sz w:val="23"/>
          <w:szCs w:val="23"/>
        </w:rPr>
        <w:t xml:space="preserve">. do dia </w:t>
      </w:r>
      <w:r w:rsidR="006B276A">
        <w:rPr>
          <w:rFonts w:ascii="Arial" w:hAnsi="Arial" w:cs="Arial"/>
          <w:sz w:val="23"/>
          <w:szCs w:val="23"/>
        </w:rPr>
        <w:t>29</w:t>
      </w:r>
      <w:r w:rsidR="00DD3D3F">
        <w:rPr>
          <w:rFonts w:ascii="Arial" w:hAnsi="Arial" w:cs="Arial"/>
          <w:sz w:val="23"/>
          <w:szCs w:val="23"/>
        </w:rPr>
        <w:t>/</w:t>
      </w:r>
      <w:r w:rsidR="006B276A">
        <w:rPr>
          <w:rFonts w:ascii="Arial" w:hAnsi="Arial" w:cs="Arial"/>
          <w:sz w:val="23"/>
          <w:szCs w:val="23"/>
        </w:rPr>
        <w:t>12</w:t>
      </w:r>
      <w:r w:rsidR="00DD3D3F">
        <w:rPr>
          <w:rFonts w:ascii="Arial" w:hAnsi="Arial" w:cs="Arial"/>
          <w:sz w:val="23"/>
          <w:szCs w:val="23"/>
        </w:rPr>
        <w:t>/2025</w:t>
      </w:r>
      <w:r w:rsidRPr="00526454">
        <w:rPr>
          <w:rFonts w:ascii="Arial" w:hAnsi="Arial" w:cs="Arial"/>
          <w:sz w:val="23"/>
          <w:szCs w:val="23"/>
        </w:rPr>
        <w:t>.</w:t>
      </w:r>
    </w:p>
    <w:p w14:paraId="734D5B3E" w14:textId="01E8DF86" w:rsidR="005445E5" w:rsidRPr="00526454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15.3. O julgamento das propostas ser</w:t>
      </w:r>
      <w:r w:rsidR="00DD3D3F">
        <w:rPr>
          <w:rFonts w:ascii="Arial" w:hAnsi="Arial" w:cs="Arial"/>
          <w:sz w:val="23"/>
          <w:szCs w:val="23"/>
        </w:rPr>
        <w:t xml:space="preserve">á realizado as </w:t>
      </w:r>
      <w:r w:rsidR="006B276A">
        <w:rPr>
          <w:rFonts w:ascii="Arial" w:hAnsi="Arial" w:cs="Arial"/>
          <w:sz w:val="23"/>
          <w:szCs w:val="23"/>
        </w:rPr>
        <w:t>09</w:t>
      </w:r>
      <w:r w:rsidRPr="00526454">
        <w:rPr>
          <w:rFonts w:ascii="Arial" w:hAnsi="Arial" w:cs="Arial"/>
          <w:sz w:val="23"/>
          <w:szCs w:val="23"/>
        </w:rPr>
        <w:t xml:space="preserve">:00 horas do dia </w:t>
      </w:r>
      <w:r w:rsidR="006B276A">
        <w:rPr>
          <w:rFonts w:ascii="Arial" w:hAnsi="Arial" w:cs="Arial"/>
          <w:sz w:val="23"/>
          <w:szCs w:val="23"/>
        </w:rPr>
        <w:t>29</w:t>
      </w:r>
      <w:r w:rsidR="00DD3D3F">
        <w:rPr>
          <w:rFonts w:ascii="Arial" w:hAnsi="Arial" w:cs="Arial"/>
          <w:sz w:val="23"/>
          <w:szCs w:val="23"/>
        </w:rPr>
        <w:t>/</w:t>
      </w:r>
      <w:r w:rsidR="006B276A">
        <w:rPr>
          <w:rFonts w:ascii="Arial" w:hAnsi="Arial" w:cs="Arial"/>
          <w:sz w:val="23"/>
          <w:szCs w:val="23"/>
        </w:rPr>
        <w:t>12</w:t>
      </w:r>
      <w:r w:rsidR="00DD3D3F">
        <w:rPr>
          <w:rFonts w:ascii="Arial" w:hAnsi="Arial" w:cs="Arial"/>
          <w:sz w:val="23"/>
          <w:szCs w:val="23"/>
        </w:rPr>
        <w:t>/2025</w:t>
      </w:r>
      <w:r w:rsidRPr="00526454">
        <w:rPr>
          <w:rFonts w:ascii="Arial" w:hAnsi="Arial" w:cs="Arial"/>
          <w:sz w:val="23"/>
          <w:szCs w:val="23"/>
        </w:rPr>
        <w:t>.</w:t>
      </w:r>
    </w:p>
    <w:p w14:paraId="7B015407" w14:textId="17EC1E60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5855F9A7" w14:textId="77777777" w:rsidR="00BE4B78" w:rsidRPr="00526454" w:rsidRDefault="00BE4B7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41623DAF" w:rsidR="00180CDC" w:rsidRPr="00526454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526454">
        <w:rPr>
          <w:rFonts w:ascii="Arial" w:eastAsia="Times New Roman" w:hAnsi="Arial" w:cs="Arial"/>
          <w:b/>
          <w:bCs/>
          <w:sz w:val="23"/>
          <w:szCs w:val="23"/>
        </w:rPr>
        <w:t xml:space="preserve">Lajeado do Bugre/RS, </w:t>
      </w:r>
      <w:r w:rsidR="00BE4B78">
        <w:rPr>
          <w:rFonts w:ascii="Arial" w:eastAsia="Times New Roman" w:hAnsi="Arial" w:cs="Arial"/>
          <w:b/>
          <w:bCs/>
          <w:sz w:val="23"/>
          <w:szCs w:val="23"/>
        </w:rPr>
        <w:t>2</w:t>
      </w:r>
      <w:r w:rsidR="006B276A">
        <w:rPr>
          <w:rFonts w:ascii="Arial" w:eastAsia="Times New Roman" w:hAnsi="Arial" w:cs="Arial"/>
          <w:b/>
          <w:bCs/>
          <w:sz w:val="23"/>
          <w:szCs w:val="23"/>
        </w:rPr>
        <w:t>3</w:t>
      </w:r>
      <w:r w:rsidRPr="00526454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6B276A">
        <w:rPr>
          <w:rFonts w:ascii="Arial" w:eastAsia="Times New Roman" w:hAnsi="Arial" w:cs="Arial"/>
          <w:b/>
          <w:bCs/>
          <w:sz w:val="23"/>
          <w:szCs w:val="23"/>
        </w:rPr>
        <w:t>Dezembro</w:t>
      </w:r>
      <w:proofErr w:type="gramEnd"/>
      <w:r w:rsidR="00DD3D3F">
        <w:rPr>
          <w:rFonts w:ascii="Arial" w:eastAsia="Times New Roman" w:hAnsi="Arial" w:cs="Arial"/>
          <w:b/>
          <w:bCs/>
          <w:sz w:val="23"/>
          <w:szCs w:val="23"/>
        </w:rPr>
        <w:t xml:space="preserve"> de 2025</w:t>
      </w:r>
      <w:r w:rsidRPr="00526454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00446143" w14:textId="77777777" w:rsidR="00DD3D3F" w:rsidRDefault="00DD3D3F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5A53F1BF" w14:textId="77777777" w:rsidR="00DD3D3F" w:rsidRPr="00526454" w:rsidRDefault="00DD3D3F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7CB53E96" w14:textId="77777777" w:rsidR="00673CA3" w:rsidRPr="00526454" w:rsidRDefault="00673CA3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2247101" w:rsidR="00180CDC" w:rsidRPr="00526454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526454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526454">
        <w:rPr>
          <w:rFonts w:ascii="Arial" w:hAnsi="Arial" w:cs="Arial"/>
          <w:sz w:val="23"/>
          <w:szCs w:val="23"/>
        </w:rPr>
        <w:t>Prefeito Municipal</w:t>
      </w:r>
    </w:p>
    <w:sectPr w:rsidR="0077037B" w:rsidRPr="00526454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4B82" w14:textId="77777777" w:rsidR="00417A17" w:rsidRDefault="00417A17">
      <w:pPr>
        <w:spacing w:after="0" w:line="240" w:lineRule="auto"/>
      </w:pPr>
      <w:r>
        <w:separator/>
      </w:r>
    </w:p>
  </w:endnote>
  <w:endnote w:type="continuationSeparator" w:id="0">
    <w:p w14:paraId="75CB73CE" w14:textId="77777777" w:rsidR="00417A17" w:rsidRDefault="0041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20FC4634" w:rsidR="0077037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 w:rsidR="003D1CC3">
      <w:rPr>
        <w:rFonts w:ascii="Book Antiqua" w:hAnsi="Book Antiqua"/>
        <w:b/>
        <w:bCs/>
        <w:sz w:val="22"/>
        <w:szCs w:val="20"/>
      </w:rPr>
      <w:t>3798 - 3171</w:t>
    </w:r>
    <w:r w:rsidRPr="00CA3E2B">
      <w:rPr>
        <w:rFonts w:ascii="Book Antiqua" w:hAnsi="Book Antiqua"/>
        <w:b/>
        <w:bCs/>
        <w:sz w:val="22"/>
        <w:szCs w:val="20"/>
      </w:rPr>
      <w:t xml:space="preserve">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E3EA" w14:textId="77777777" w:rsidR="00417A17" w:rsidRDefault="00417A17">
      <w:pPr>
        <w:spacing w:after="0" w:line="240" w:lineRule="auto"/>
      </w:pPr>
      <w:r>
        <w:separator/>
      </w:r>
    </w:p>
  </w:footnote>
  <w:footnote w:type="continuationSeparator" w:id="0">
    <w:p w14:paraId="697BD194" w14:textId="77777777" w:rsidR="00417A17" w:rsidRDefault="0041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77037B" w:rsidRDefault="0077037B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BA0B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27A5AA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4B5"/>
    <w:multiLevelType w:val="multilevel"/>
    <w:tmpl w:val="2E9CA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64B56"/>
    <w:rsid w:val="00080157"/>
    <w:rsid w:val="000D41D2"/>
    <w:rsid w:val="00156E2D"/>
    <w:rsid w:val="00180CDC"/>
    <w:rsid w:val="001823C2"/>
    <w:rsid w:val="002036C1"/>
    <w:rsid w:val="0023431F"/>
    <w:rsid w:val="003453F2"/>
    <w:rsid w:val="00396598"/>
    <w:rsid w:val="003D1CC3"/>
    <w:rsid w:val="003F4AFB"/>
    <w:rsid w:val="003F6068"/>
    <w:rsid w:val="00417A17"/>
    <w:rsid w:val="0045711B"/>
    <w:rsid w:val="004838A3"/>
    <w:rsid w:val="0050797B"/>
    <w:rsid w:val="00526454"/>
    <w:rsid w:val="0054376F"/>
    <w:rsid w:val="005445E5"/>
    <w:rsid w:val="005B78B0"/>
    <w:rsid w:val="005D5A34"/>
    <w:rsid w:val="006142CE"/>
    <w:rsid w:val="00673CA3"/>
    <w:rsid w:val="00677CDD"/>
    <w:rsid w:val="006B276A"/>
    <w:rsid w:val="00701C24"/>
    <w:rsid w:val="00706990"/>
    <w:rsid w:val="0077037B"/>
    <w:rsid w:val="00791581"/>
    <w:rsid w:val="009C70AF"/>
    <w:rsid w:val="009D4448"/>
    <w:rsid w:val="00A23928"/>
    <w:rsid w:val="00A5366B"/>
    <w:rsid w:val="00A671A0"/>
    <w:rsid w:val="00AB1C10"/>
    <w:rsid w:val="00AB62FF"/>
    <w:rsid w:val="00B16B1A"/>
    <w:rsid w:val="00B2417C"/>
    <w:rsid w:val="00B271D3"/>
    <w:rsid w:val="00B60B08"/>
    <w:rsid w:val="00B76516"/>
    <w:rsid w:val="00BB3C63"/>
    <w:rsid w:val="00BE4B78"/>
    <w:rsid w:val="00BF5C50"/>
    <w:rsid w:val="00CA3E1D"/>
    <w:rsid w:val="00CB056C"/>
    <w:rsid w:val="00D20E81"/>
    <w:rsid w:val="00D42ED5"/>
    <w:rsid w:val="00D67D0B"/>
    <w:rsid w:val="00DD3D3F"/>
    <w:rsid w:val="00DD41C8"/>
    <w:rsid w:val="00DF26F1"/>
    <w:rsid w:val="00E83FED"/>
    <w:rsid w:val="00EC3852"/>
    <w:rsid w:val="00EC5146"/>
    <w:rsid w:val="00F01319"/>
    <w:rsid w:val="00F1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4DA3A37-A3A2-47A5-A53D-40F3407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673CA3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673CA3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CA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3537</Words>
  <Characters>19104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19</cp:revision>
  <cp:lastPrinted>2024-06-13T19:17:00Z</cp:lastPrinted>
  <dcterms:created xsi:type="dcterms:W3CDTF">2024-04-29T19:52:00Z</dcterms:created>
  <dcterms:modified xsi:type="dcterms:W3CDTF">2025-12-23T11:57:00Z</dcterms:modified>
</cp:coreProperties>
</file>