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11" w:rsidRPr="00155E45" w:rsidRDefault="00396E11" w:rsidP="00396E1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38/2026</w:t>
      </w:r>
    </w:p>
    <w:p w:rsidR="00396E11" w:rsidRPr="00155E45" w:rsidRDefault="00396E11" w:rsidP="00396E11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396E11" w:rsidRPr="00155E45" w:rsidRDefault="00396E11" w:rsidP="00AA67D9">
      <w:pPr>
        <w:spacing w:line="276" w:lineRule="auto"/>
        <w:ind w:left="4820"/>
        <w:jc w:val="both"/>
        <w:rPr>
          <w:rFonts w:ascii="Arial" w:hAnsi="Arial" w:cs="Arial"/>
          <w:b/>
          <w:szCs w:val="24"/>
        </w:rPr>
      </w:pPr>
      <w:r w:rsidRPr="00155E45">
        <w:rPr>
          <w:rFonts w:ascii="Arial" w:hAnsi="Arial" w:cs="Arial"/>
          <w:b/>
          <w:szCs w:val="24"/>
        </w:rPr>
        <w:t>CONTRATO DE FORNECIMENTO QUE FAZEM ENTRE SI O MUNICIPIO DE LAJEADO DO BUGRE - RS, E A E</w:t>
      </w:r>
      <w:r>
        <w:rPr>
          <w:rFonts w:ascii="Arial" w:hAnsi="Arial" w:cs="Arial"/>
          <w:b/>
          <w:szCs w:val="24"/>
        </w:rPr>
        <w:t>MPRESA ALE AGÊNCIA E PRODUTORA DE EVENTOS LTDA.</w:t>
      </w:r>
    </w:p>
    <w:p w:rsidR="00AA67D9" w:rsidRPr="002B5A12" w:rsidRDefault="00396E11" w:rsidP="00396E11">
      <w:pPr>
        <w:jc w:val="both"/>
        <w:rPr>
          <w:rFonts w:ascii="Arial" w:hAnsi="Arial" w:cs="Arial"/>
          <w:szCs w:val="24"/>
        </w:rPr>
      </w:pPr>
      <w:r w:rsidRPr="00966726">
        <w:rPr>
          <w:rFonts w:ascii="Arial" w:hAnsi="Arial" w:cs="Arial"/>
          <w:szCs w:val="24"/>
        </w:rPr>
        <w:t>Pelo presente instrumento particular de Contrato de fornecimento, que entre si fazem o</w:t>
      </w:r>
      <w:r w:rsidRPr="00966726">
        <w:rPr>
          <w:rFonts w:ascii="Arial" w:hAnsi="Arial" w:cs="Arial"/>
          <w:b/>
          <w:szCs w:val="24"/>
        </w:rPr>
        <w:t xml:space="preserve"> MUNICÍPIO DE LAJEADO DO BUGRE/RS</w:t>
      </w:r>
      <w:r w:rsidRPr="00966726">
        <w:rPr>
          <w:rFonts w:ascii="Arial" w:hAnsi="Arial" w:cs="Arial"/>
          <w:szCs w:val="24"/>
        </w:rPr>
        <w:t>, pessoa jurídica de direito público interno, estabelecida na Rua Clementino Graminho s/nº, n</w:t>
      </w:r>
      <w:r w:rsidR="00BC419B">
        <w:rPr>
          <w:rFonts w:ascii="Arial" w:hAnsi="Arial" w:cs="Arial"/>
          <w:szCs w:val="24"/>
        </w:rPr>
        <w:t>a cidade de Lajeado do Bugre/RS</w:t>
      </w:r>
      <w:r w:rsidRPr="00966726"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 w:rsidRPr="00966726">
        <w:rPr>
          <w:rFonts w:ascii="Arial" w:eastAsia="Arial" w:hAnsi="Arial" w:cs="Arial"/>
          <w:b/>
          <w:szCs w:val="24"/>
        </w:rPr>
        <w:t>MAICO DA SILVA DE LIMA</w:t>
      </w:r>
      <w:r w:rsidRPr="00966726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966726">
        <w:rPr>
          <w:rFonts w:ascii="Arial" w:hAnsi="Arial" w:cs="Arial"/>
          <w:szCs w:val="24"/>
        </w:rPr>
        <w:t>Av.</w:t>
      </w:r>
      <w:proofErr w:type="gramEnd"/>
      <w:r w:rsidRPr="00966726">
        <w:rPr>
          <w:rFonts w:ascii="Arial" w:hAnsi="Arial" w:cs="Arial"/>
          <w:szCs w:val="24"/>
        </w:rPr>
        <w:t xml:space="preserve"> 20 de março</w:t>
      </w:r>
      <w:r w:rsidR="00BC419B">
        <w:rPr>
          <w:rFonts w:ascii="Arial" w:hAnsi="Arial" w:cs="Arial"/>
          <w:szCs w:val="24"/>
        </w:rPr>
        <w:t>,</w:t>
      </w:r>
      <w:r w:rsidRPr="00966726">
        <w:rPr>
          <w:rFonts w:ascii="Arial" w:hAnsi="Arial" w:cs="Arial"/>
          <w:szCs w:val="24"/>
        </w:rPr>
        <w:t xml:space="preserve"> n</w:t>
      </w:r>
      <w:r w:rsidR="00BC419B">
        <w:rPr>
          <w:rFonts w:ascii="Arial" w:hAnsi="Arial" w:cs="Arial"/>
          <w:szCs w:val="24"/>
        </w:rPr>
        <w:t>esta cidade de Lajeado do Bugre/</w:t>
      </w:r>
      <w:r w:rsidRPr="00966726">
        <w:rPr>
          <w:rFonts w:ascii="Arial" w:hAnsi="Arial" w:cs="Arial"/>
          <w:szCs w:val="24"/>
        </w:rPr>
        <w:t xml:space="preserve">RS, ora denominado simplesmente </w:t>
      </w:r>
      <w:r w:rsidRPr="00966726">
        <w:rPr>
          <w:rFonts w:ascii="Arial" w:hAnsi="Arial" w:cs="Arial"/>
          <w:b/>
          <w:i/>
          <w:szCs w:val="24"/>
        </w:rPr>
        <w:t xml:space="preserve">CONTRATANTE </w:t>
      </w:r>
      <w:r w:rsidRPr="00966726">
        <w:rPr>
          <w:rFonts w:ascii="Arial" w:hAnsi="Arial" w:cs="Arial"/>
          <w:szCs w:val="24"/>
        </w:rPr>
        <w:t>e,</w:t>
      </w:r>
      <w:r w:rsidRPr="00155E45">
        <w:rPr>
          <w:rFonts w:ascii="Arial" w:hAnsi="Arial" w:cs="Arial"/>
          <w:szCs w:val="24"/>
        </w:rPr>
        <w:t xml:space="preserve"> por outro lado a empresa </w:t>
      </w:r>
      <w:r w:rsidR="00F627BE">
        <w:rPr>
          <w:rFonts w:ascii="Arial" w:hAnsi="Arial" w:cs="Arial"/>
          <w:b/>
          <w:szCs w:val="24"/>
        </w:rPr>
        <w:t>ALE AGÊNCIA E PRODUTORA DE EVENTOS LTDA</w:t>
      </w:r>
      <w:r w:rsidRPr="00155E45">
        <w:rPr>
          <w:rFonts w:ascii="Arial" w:hAnsi="Arial" w:cs="Arial"/>
          <w:szCs w:val="24"/>
        </w:rPr>
        <w:t>, pessoa jurídica, inscrita no CNPJ sob n</w:t>
      </w:r>
      <w:r w:rsidR="00F627BE">
        <w:rPr>
          <w:rFonts w:ascii="Arial" w:hAnsi="Arial" w:cs="Arial"/>
          <w:szCs w:val="24"/>
        </w:rPr>
        <w:t>º 26.027.131/0001-56</w:t>
      </w:r>
      <w:r w:rsidRPr="00155E45">
        <w:rPr>
          <w:rFonts w:ascii="Arial" w:hAnsi="Arial" w:cs="Arial"/>
          <w:b/>
          <w:szCs w:val="24"/>
        </w:rPr>
        <w:t xml:space="preserve">, </w:t>
      </w:r>
      <w:r w:rsidRPr="00155E45">
        <w:rPr>
          <w:rFonts w:ascii="Arial" w:hAnsi="Arial" w:cs="Arial"/>
          <w:szCs w:val="24"/>
        </w:rPr>
        <w:t xml:space="preserve">com sede </w:t>
      </w:r>
      <w:r w:rsidR="005A49B6">
        <w:rPr>
          <w:rFonts w:ascii="Arial" w:hAnsi="Arial" w:cs="Arial"/>
          <w:szCs w:val="24"/>
        </w:rPr>
        <w:t>na cidade de Sarandi/RS, Rua Tiradentes, n° 1266, sala 04</w:t>
      </w:r>
      <w:r w:rsidRPr="00155E45">
        <w:rPr>
          <w:rFonts w:ascii="Arial" w:hAnsi="Arial" w:cs="Arial"/>
          <w:szCs w:val="24"/>
        </w:rPr>
        <w:t>,</w:t>
      </w:r>
      <w:r w:rsidRPr="00155E45">
        <w:rPr>
          <w:rFonts w:ascii="Arial" w:hAnsi="Arial" w:cs="Arial"/>
          <w:b/>
          <w:szCs w:val="24"/>
        </w:rPr>
        <w:t xml:space="preserve"> </w:t>
      </w:r>
      <w:r w:rsidRPr="00155E45">
        <w:rPr>
          <w:rFonts w:ascii="Arial" w:hAnsi="Arial" w:cs="Arial"/>
          <w:szCs w:val="24"/>
        </w:rPr>
        <w:t xml:space="preserve">e de ora em diante denominada </w:t>
      </w:r>
      <w:r w:rsidRPr="00155E45">
        <w:rPr>
          <w:rFonts w:ascii="Arial" w:hAnsi="Arial" w:cs="Arial"/>
          <w:b/>
          <w:i/>
          <w:szCs w:val="24"/>
        </w:rPr>
        <w:t>CONTRATADA</w:t>
      </w:r>
      <w:r w:rsidR="002A539E">
        <w:rPr>
          <w:rFonts w:ascii="Arial" w:hAnsi="Arial" w:cs="Arial"/>
          <w:szCs w:val="24"/>
        </w:rPr>
        <w:t>, neste ato representada pela</w:t>
      </w:r>
      <w:r w:rsidRPr="00155E45">
        <w:rPr>
          <w:rFonts w:ascii="Arial" w:hAnsi="Arial" w:cs="Arial"/>
          <w:szCs w:val="24"/>
        </w:rPr>
        <w:t xml:space="preserve"> Sr</w:t>
      </w:r>
      <w:r w:rsidR="002A539E">
        <w:rPr>
          <w:rFonts w:ascii="Arial" w:hAnsi="Arial" w:cs="Arial"/>
          <w:szCs w:val="24"/>
        </w:rPr>
        <w:t>a</w:t>
      </w:r>
      <w:r w:rsidRPr="00155E45">
        <w:rPr>
          <w:rFonts w:ascii="Arial" w:hAnsi="Arial" w:cs="Arial"/>
          <w:szCs w:val="24"/>
        </w:rPr>
        <w:t xml:space="preserve">. </w:t>
      </w:r>
      <w:r w:rsidR="00BC419B">
        <w:rPr>
          <w:rFonts w:ascii="Arial" w:hAnsi="Arial" w:cs="Arial"/>
          <w:b/>
          <w:szCs w:val="24"/>
        </w:rPr>
        <w:t>Alessandra Aparecida Rodrigues</w:t>
      </w:r>
      <w:r w:rsidRPr="00155E45">
        <w:rPr>
          <w:rFonts w:ascii="Arial" w:hAnsi="Arial" w:cs="Arial"/>
          <w:b/>
          <w:szCs w:val="24"/>
        </w:rPr>
        <w:t xml:space="preserve">, </w:t>
      </w:r>
      <w:r w:rsidR="00BC419B">
        <w:rPr>
          <w:rFonts w:ascii="Arial" w:hAnsi="Arial" w:cs="Arial"/>
          <w:szCs w:val="24"/>
        </w:rPr>
        <w:t>brasileira</w:t>
      </w:r>
      <w:r w:rsidRPr="00155E45">
        <w:rPr>
          <w:rFonts w:ascii="Arial" w:hAnsi="Arial" w:cs="Arial"/>
          <w:szCs w:val="24"/>
        </w:rPr>
        <w:t>, com cé</w:t>
      </w:r>
      <w:r w:rsidR="004725E8">
        <w:rPr>
          <w:rFonts w:ascii="Arial" w:hAnsi="Arial" w:cs="Arial"/>
          <w:szCs w:val="24"/>
        </w:rPr>
        <w:t>dula de identidade n° 1096614902</w:t>
      </w:r>
      <w:r w:rsidRPr="00155E45">
        <w:rPr>
          <w:rFonts w:ascii="Arial" w:hAnsi="Arial" w:cs="Arial"/>
          <w:szCs w:val="24"/>
        </w:rPr>
        <w:t>,</w:t>
      </w:r>
      <w:r w:rsidR="004725E8">
        <w:rPr>
          <w:rFonts w:ascii="Arial" w:hAnsi="Arial" w:cs="Arial"/>
          <w:szCs w:val="24"/>
        </w:rPr>
        <w:t xml:space="preserve"> CPF n° 017.920.690-73</w:t>
      </w:r>
      <w:r w:rsidRPr="00155E45">
        <w:rPr>
          <w:rFonts w:ascii="Arial" w:hAnsi="Arial" w:cs="Arial"/>
          <w:szCs w:val="24"/>
        </w:rPr>
        <w:t>, têm entre si, certo e ajustado, firmam o presente contrato mediante ao</w:t>
      </w:r>
      <w:r>
        <w:rPr>
          <w:rFonts w:ascii="Arial" w:hAnsi="Arial" w:cs="Arial"/>
          <w:szCs w:val="24"/>
        </w:rPr>
        <w:t xml:space="preserve"> </w:t>
      </w:r>
      <w:r w:rsidR="004725E8">
        <w:rPr>
          <w:rFonts w:ascii="Arial" w:hAnsi="Arial" w:cs="Arial"/>
          <w:b/>
          <w:szCs w:val="24"/>
        </w:rPr>
        <w:t>Processo Licitatório nº 35</w:t>
      </w:r>
      <w:r w:rsidRPr="000B4C40">
        <w:rPr>
          <w:rFonts w:ascii="Arial" w:hAnsi="Arial" w:cs="Arial"/>
          <w:b/>
          <w:szCs w:val="24"/>
        </w:rPr>
        <w:t>/2026</w:t>
      </w:r>
      <w:r w:rsidRPr="00155E45">
        <w:rPr>
          <w:rFonts w:ascii="Arial" w:hAnsi="Arial" w:cs="Arial"/>
          <w:szCs w:val="24"/>
        </w:rPr>
        <w:t xml:space="preserve">, </w:t>
      </w:r>
      <w:r w:rsidR="004725E8">
        <w:rPr>
          <w:rFonts w:ascii="Arial" w:hAnsi="Arial" w:cs="Arial"/>
          <w:b/>
          <w:szCs w:val="24"/>
        </w:rPr>
        <w:t>Dispensa de Licitação n° 25</w:t>
      </w:r>
      <w:r w:rsidRPr="000B4C40">
        <w:rPr>
          <w:rFonts w:ascii="Arial" w:hAnsi="Arial" w:cs="Arial"/>
          <w:b/>
          <w:szCs w:val="24"/>
        </w:rPr>
        <w:t>/2026</w:t>
      </w:r>
      <w:r w:rsidRPr="00155E45">
        <w:rPr>
          <w:rFonts w:ascii="Arial" w:hAnsi="Arial" w:cs="Arial"/>
          <w:szCs w:val="24"/>
        </w:rPr>
        <w:t xml:space="preserve"> as seguintes cláusulas e condições:</w:t>
      </w:r>
      <w:r w:rsidRPr="00155E45">
        <w:rPr>
          <w:rFonts w:ascii="Arial" w:hAnsi="Arial" w:cs="Arial"/>
          <w:szCs w:val="24"/>
        </w:rPr>
        <w:tab/>
      </w: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– DO OBJETO</w:t>
      </w:r>
    </w:p>
    <w:p w:rsidR="009F5ACD" w:rsidRPr="00FE2A54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1.1.</w:t>
      </w:r>
      <w:r w:rsidRPr="000606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2A54" w:rsidRPr="00FE2A54">
        <w:rPr>
          <w:rFonts w:ascii="Arial" w:hAnsi="Arial" w:cs="Arial"/>
          <w:sz w:val="24"/>
          <w:szCs w:val="24"/>
        </w:rPr>
        <w:t xml:space="preserve">Locação, montagem e desmontagem de 24 (vinte e quatro) estandes medindo </w:t>
      </w:r>
      <w:proofErr w:type="gramStart"/>
      <w:r w:rsidR="00FE2A54" w:rsidRPr="00FE2A54">
        <w:rPr>
          <w:rFonts w:ascii="Arial" w:hAnsi="Arial" w:cs="Arial"/>
          <w:sz w:val="24"/>
          <w:szCs w:val="24"/>
        </w:rPr>
        <w:t>3mX3m</w:t>
      </w:r>
      <w:proofErr w:type="gramEnd"/>
      <w:r w:rsidR="00FE2A54" w:rsidRPr="00FE2A54">
        <w:rPr>
          <w:rFonts w:ascii="Arial" w:hAnsi="Arial" w:cs="Arial"/>
          <w:sz w:val="24"/>
          <w:szCs w:val="24"/>
        </w:rPr>
        <w:t xml:space="preserve"> cada; 01 (um) pavilhão medindo 30mX10m; 01 (um) pórtico medindo 5mX5m; 01 (uma) pista de dança medindo 10mX8m; e 40m² de tablado deck.</w:t>
      </w:r>
    </w:p>
    <w:p w:rsidR="00F32222" w:rsidRPr="000606C0" w:rsidRDefault="00F32222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9639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1134"/>
        <w:gridCol w:w="1559"/>
        <w:gridCol w:w="1559"/>
      </w:tblGrid>
      <w:tr w:rsidR="009F5ACD" w:rsidRPr="00AA67D9" w:rsidTr="00D931CA">
        <w:trPr>
          <w:trHeight w:hRule="exact" w:val="39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proofErr w:type="spellStart"/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V.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CD" w:rsidRPr="00AA67D9" w:rsidRDefault="009F5ACD" w:rsidP="009F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A67D9">
              <w:rPr>
                <w:rFonts w:ascii="Arial" w:eastAsia="Arial" w:hAnsi="Arial" w:cs="Arial"/>
                <w:b/>
                <w:kern w:val="3"/>
                <w:lang w:eastAsia="zh-CN" w:bidi="hi-IN"/>
              </w:rPr>
              <w:t>V. Total</w:t>
            </w:r>
          </w:p>
        </w:tc>
      </w:tr>
      <w:tr w:rsidR="009F5ACD" w:rsidRPr="00AA67D9" w:rsidTr="00C300C2">
        <w:trPr>
          <w:trHeight w:hRule="exact" w:val="432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5ACD" w:rsidRPr="00AA67D9" w:rsidRDefault="009F5AC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kern w:val="3"/>
                <w:lang w:eastAsia="zh-CN" w:bidi="hi-IN"/>
              </w:rPr>
            </w:pPr>
          </w:p>
          <w:p w:rsidR="009F5ACD" w:rsidRPr="00AA67D9" w:rsidRDefault="009F5AC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/>
                <w:color w:val="000000" w:themeColor="text1"/>
                <w:kern w:val="3"/>
                <w:lang w:eastAsia="zh-CN" w:bidi="hi-IN"/>
              </w:rPr>
            </w:pPr>
            <w:proofErr w:type="gramStart"/>
            <w:r w:rsidRPr="00AA67D9">
              <w:rPr>
                <w:rFonts w:ascii="Arial" w:eastAsia="Arial" w:hAnsi="Arial" w:cs="Arial"/>
                <w:b/>
                <w:color w:val="000000" w:themeColor="text1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79CE" w:rsidRPr="00AA67D9" w:rsidRDefault="00DA4B00" w:rsidP="00AA67D9">
            <w:pPr>
              <w:pStyle w:val="SemEspaamento"/>
              <w:jc w:val="both"/>
              <w:rPr>
                <w:rFonts w:ascii="Arial" w:hAnsi="Arial" w:cs="Arial"/>
              </w:rPr>
            </w:pPr>
            <w:r w:rsidRPr="00AA67D9">
              <w:rPr>
                <w:rFonts w:ascii="Arial" w:hAnsi="Arial" w:cs="Arial"/>
              </w:rPr>
              <w:t>Locação, montagem e desmontagem de</w:t>
            </w:r>
            <w:r w:rsidR="007B79CE" w:rsidRPr="00AA67D9">
              <w:rPr>
                <w:rFonts w:ascii="Arial" w:hAnsi="Arial" w:cs="Arial"/>
              </w:rPr>
              <w:t xml:space="preserve"> 300m</w:t>
            </w:r>
            <w:proofErr w:type="gramStart"/>
            <w:r w:rsidR="007B79CE" w:rsidRPr="00AA67D9">
              <w:rPr>
                <w:rFonts w:ascii="Arial" w:hAnsi="Arial" w:cs="Arial"/>
              </w:rPr>
              <w:t>²</w:t>
            </w:r>
            <w:proofErr w:type="gramEnd"/>
            <w:r w:rsidR="007B79CE" w:rsidRPr="00AA67D9">
              <w:rPr>
                <w:rFonts w:ascii="Arial" w:hAnsi="Arial" w:cs="Arial"/>
              </w:rPr>
              <w:t xml:space="preserve"> de estandes, cada um medindo 3Mx3M, com carpete forração na cor cinza grafite, spot para colocação de lâmpada, tomada de 220v e testeira para colocação do nome da empresa expositora; Locação, montagem e desmontagem de 01(um) pavilhão medindo 30Mx10M, cobertura em lona branca </w:t>
            </w:r>
            <w:proofErr w:type="spellStart"/>
            <w:r w:rsidR="007B79CE" w:rsidRPr="00AA67D9">
              <w:rPr>
                <w:rFonts w:ascii="Arial" w:hAnsi="Arial" w:cs="Arial"/>
              </w:rPr>
              <w:t>anti-chama</w:t>
            </w:r>
            <w:proofErr w:type="spellEnd"/>
            <w:r w:rsidR="007B79CE" w:rsidRPr="00AA67D9">
              <w:rPr>
                <w:rFonts w:ascii="Arial" w:hAnsi="Arial" w:cs="Arial"/>
              </w:rPr>
              <w:t>; Locação, montagem e desmontagem</w:t>
            </w:r>
            <w:r w:rsidRPr="00AA67D9">
              <w:rPr>
                <w:rFonts w:ascii="Arial" w:hAnsi="Arial" w:cs="Arial"/>
              </w:rPr>
              <w:t xml:space="preserve"> </w:t>
            </w:r>
            <w:r w:rsidR="007B79CE" w:rsidRPr="00AA67D9">
              <w:rPr>
                <w:rFonts w:ascii="Arial" w:hAnsi="Arial" w:cs="Arial"/>
              </w:rPr>
              <w:t>de 01(um) pórtico medindo 5Mx5M, estrutura em alumínio Q30; Locação, montagem e desmontagem de 01(uma) pista de dança medindo 10Mx8M; Locação, montagem e desmontagem de 40m² de tablado deck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CD" w:rsidRPr="00AA67D9" w:rsidRDefault="00D931CA" w:rsidP="00D931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gramStart"/>
            <w:r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CD" w:rsidRPr="00AA67D9" w:rsidRDefault="00D931CA" w:rsidP="00D931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spellStart"/>
            <w:r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CD" w:rsidRPr="00AA67D9" w:rsidRDefault="009F5ACD" w:rsidP="00D931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>R$:</w:t>
            </w:r>
            <w:r w:rsidR="00D931CA"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CD" w:rsidRPr="00AA67D9" w:rsidRDefault="009F5ACD" w:rsidP="00D931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>R$:</w:t>
            </w:r>
            <w:r w:rsidR="00D931CA" w:rsidRPr="00AA67D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65.000,00</w:t>
            </w:r>
          </w:p>
        </w:tc>
      </w:tr>
    </w:tbl>
    <w:p w:rsidR="00DB0558" w:rsidRPr="000606C0" w:rsidRDefault="00DB0558" w:rsidP="009F5AC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9F5ACD" w:rsidRPr="000606C0" w:rsidRDefault="009F5ACD" w:rsidP="00DA4B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DA4B00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</w:t>
      </w:r>
      <w:r w:rsidR="006B21D9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ência da contratação é de até 27 de abril de 2027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prorrogável na forma do art. 107, da Lei n° 14.133/2021.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9F5ACD" w:rsidRPr="000606C0" w:rsidRDefault="009F5ACD" w:rsidP="00DA4B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D127EB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0606C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D127EB" w:rsidRPr="000606C0" w:rsidRDefault="00D127EB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9F5ACD" w:rsidRPr="000606C0" w:rsidRDefault="009F5ACD" w:rsidP="00D127E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4. </w:t>
      </w:r>
      <w:r w:rsidR="00D127EB" w:rsidRPr="000606C0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CLÁUSULA QUARTA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>NECESSIDADE DA CONTRATAÇÃO</w:t>
      </w:r>
      <w:proofErr w:type="gramStart"/>
      <w:r w:rsidR="00D127EB" w:rsidRPr="000606C0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   </w:t>
      </w:r>
    </w:p>
    <w:p w:rsidR="009F5ACD" w:rsidRPr="000606C0" w:rsidRDefault="00D127EB" w:rsidP="00D127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  <w:proofErr w:type="gramEnd"/>
      <w:r w:rsidRPr="000606C0">
        <w:rPr>
          <w:rFonts w:ascii="Arial" w:eastAsia="NSimSun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9F5ACD"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A contratação é indispensável para realização do </w:t>
      </w:r>
      <w:r w:rsidR="005B7B51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evento, evento comemorativo ao </w:t>
      </w:r>
      <w:r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aniversário de emancipação política administrativa de Lajeado do Bugre/RS,</w:t>
      </w:r>
      <w:r w:rsidR="00DB3D86"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evento que reunirá</w:t>
      </w:r>
      <w:r w:rsidR="009F5ACD"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toda a comunidade local e regional e assim sendo é de suma importância </w:t>
      </w:r>
      <w:proofErr w:type="gramStart"/>
      <w:r w:rsidR="009F5ACD"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disponibilizarmos</w:t>
      </w:r>
      <w:proofErr w:type="gramEnd"/>
      <w:r w:rsidR="009F5ACD" w:rsidRPr="000606C0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para a comunidade uma estrutura de boa qualidade, bem organizada onde expositores e a comunidade em geral se sinta confortável e acomodada para o melhor aproveitamento do evento e dos espaços existentes. </w:t>
      </w:r>
    </w:p>
    <w:p w:rsidR="00D127EB" w:rsidRPr="000606C0" w:rsidRDefault="00D127EB" w:rsidP="009F5AC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D127EB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0606C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9F5ACD" w:rsidRDefault="00B83AFE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83AFE">
        <w:rPr>
          <w:rFonts w:ascii="Arial" w:hAnsi="Arial" w:cs="Arial"/>
          <w:sz w:val="24"/>
          <w:szCs w:val="24"/>
        </w:rPr>
        <w:t>Como se trata da contratação de empresa para locação, montagem e desmontagem de estandes, pavilhão, pórtico, pista de dança e tablado deck, a mesma será responsável por deixar todos os espaços organizados e aptos para uso, garantindo o melhor aproveitamento dos ambientes.</w:t>
      </w:r>
    </w:p>
    <w:p w:rsidR="00B83AFE" w:rsidRPr="00B83AFE" w:rsidRDefault="00B83AFE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DB3D86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9F5ACD" w:rsidRPr="000606C0" w:rsidRDefault="009F5ACD" w:rsidP="009F5AC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0606C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B83AFE" w:rsidRPr="00B83AFE" w:rsidRDefault="00880089" w:rsidP="00B83AF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606C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</w:t>
      </w:r>
      <w:r w:rsidR="00B83AFE" w:rsidRPr="00FE2A54">
        <w:rPr>
          <w:rFonts w:ascii="Arial" w:hAnsi="Arial" w:cs="Arial"/>
          <w:sz w:val="24"/>
          <w:szCs w:val="24"/>
        </w:rPr>
        <w:t xml:space="preserve">Locação, montagem e desmontagem de 24 (vinte e quatro) estandes medindo </w:t>
      </w:r>
      <w:proofErr w:type="gramStart"/>
      <w:r w:rsidR="00B83AFE" w:rsidRPr="00FE2A54">
        <w:rPr>
          <w:rFonts w:ascii="Arial" w:hAnsi="Arial" w:cs="Arial"/>
          <w:sz w:val="24"/>
          <w:szCs w:val="24"/>
        </w:rPr>
        <w:t>3mX3m</w:t>
      </w:r>
      <w:proofErr w:type="gramEnd"/>
      <w:r w:rsidR="00B83AFE" w:rsidRPr="00FE2A54">
        <w:rPr>
          <w:rFonts w:ascii="Arial" w:hAnsi="Arial" w:cs="Arial"/>
          <w:sz w:val="24"/>
          <w:szCs w:val="24"/>
        </w:rPr>
        <w:t xml:space="preserve"> cada; 01 (um) pavilhão medindo 30mX10m; 01 (um) pórtico medindo 5mX5m; 01 (uma) pista de dança medindo 10mX8m; e 40m² de tablado deck.</w:t>
      </w:r>
    </w:p>
    <w:p w:rsidR="009F5ACD" w:rsidRPr="000606C0" w:rsidRDefault="00880089" w:rsidP="0088008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6.1.2.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deve indicar </w:t>
      </w:r>
      <w:proofErr w:type="gramStart"/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mínima</w:t>
      </w:r>
      <w:proofErr w:type="gramEnd"/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duas pessoas como responsáveis passando o Nome dos mesmos e o Contato telefônico para que possamos ter est</w:t>
      </w:r>
      <w:r w:rsidR="00DB3D86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es como responsáveis para qualquer demanda e dú</w:t>
      </w:r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vidas que venha a surgir durante a realização do evento, o</w:t>
      </w:r>
      <w:r w:rsidR="00DB3D86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u para manutenções e cons</w:t>
      </w:r>
      <w:r w:rsidR="009F5ACD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ertos se necessários.</w:t>
      </w:r>
    </w:p>
    <w:p w:rsidR="009F5ACD" w:rsidRPr="000606C0" w:rsidRDefault="009F5ACD" w:rsidP="009F5AC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880089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0606C0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</w:t>
      </w:r>
      <w:r w:rsidR="00880089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ntratada assinará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Sr. </w:t>
      </w:r>
      <w:proofErr w:type="spell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Bueno, Secretário de Administração, responsável pela organização e desenvolvimento do evento.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880089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0606C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a realização do serviços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realizara os serviços de forma urgente.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local da realização do evento será em Lajeado do Bugre – RS, sendo evento localizado na Rua Francisco </w:t>
      </w:r>
      <w:proofErr w:type="spell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Korsack</w:t>
      </w:r>
      <w:proofErr w:type="spell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Centro de Lajeado do Bugre, junto ao Ginásio Municipal de Esportes.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Serviços a serem realizados des</w:t>
      </w:r>
      <w:r w:rsidR="00880089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critos neste Contrato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deverá ser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efetuados conforme cronograma do evento com seus horários já definidos, e em caso de solicitação prévia em outros horários quando solicitado pela Administração Municipal, e quando demandado deverá ser atendido de forma imediata.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880089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e prestação dos serviços.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para que seja ajustado de imediato, reparado ou corrigido de forma imediata;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acompanhar e fiscalizar o cumprimento das obrigações da Contratada, através de comissão/servidor especialmente designado, sendo o responsável por este evento o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Administração Sr. </w:t>
      </w:r>
      <w:proofErr w:type="spell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efetuar o pagamento à Contratada no valor correspondente aos serviços prestados, no prazo e forma estabelecidos neste </w:t>
      </w:r>
      <w:r w:rsidR="00880089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contrato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em até 30 dias após a realização dos serviços, não serão efetuados pagamentos antes da realização dos serviços.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 e ou equipamentos.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880089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</w:t>
      </w:r>
      <w:r w:rsidR="00AF68B7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tantes neste contrato, termo de referência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efetuar os serviços, disponibilizar equipes e matérias conforme solicitado e conforme especificações, não sendo aceito a terceirização do serviço e ainda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os prestadores de serviço deverão estar devidamente identificados para quando demandados para manutenções das estruturas.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Contratante, no prazo máximo de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2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(duas) horas que antecede a data da entrega dos serviços, os motivos que impossibilitem o cumprimento do prazo previsto, com a devida comprovação;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a ser realizado com equipe de apoios.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Disponibilizar o mínimo de 24 estandes para o evento.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AF68B7"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DO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9F5ACD" w:rsidRPr="000606C0" w:rsidRDefault="009F5ACD" w:rsidP="00AF68B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O controle a fiscalização dos materiais e serviços a serem entregues e os serviços prestados é de responsabilidad</w:t>
      </w:r>
      <w:r w:rsidR="00AF68B7"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e da Sr. </w:t>
      </w:r>
      <w:proofErr w:type="spellStart"/>
      <w:r w:rsidR="00AF68B7"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="00AF68B7"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Secretá</w:t>
      </w:r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rio Municipal de Administração, fone contato 55 9 8413 – 4107.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13.4. </w:t>
      </w:r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Pr="000606C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 w:rsidRPr="000606C0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SR</w:t>
      </w:r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</w:t>
      </w:r>
      <w:proofErr w:type="gramStart"/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Secretario</w:t>
      </w:r>
      <w:proofErr w:type="gramEnd"/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de Administração, fone contato 55 9 8413 - 4107.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14.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QUARTA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9F5ACD" w:rsidRPr="000606C0" w:rsidRDefault="00AF68B7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14</w:t>
      </w:r>
      <w:r w:rsidR="009F5ACD"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9F5ACD"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realização dos serviços poderá ser rejeitada, no todo ou em parte, quando em desacordo com as condições minimas para a sua realização.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20 dias da realizaçã</w:t>
      </w:r>
      <w:r w:rsidR="00AF68B7"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</w:t>
      </w: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dos </w:t>
      </w:r>
      <w:r w:rsidR="00AF68B7"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serviços </w:t>
      </w:r>
      <w:r w:rsidRPr="000606C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realizados, podendo este ser rejeitado em parte e ou parcial, sendo este pago de forma parcial se assim for definido.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AF68B7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9F5ACD" w:rsidRPr="000606C0" w:rsidRDefault="00AF68B7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9F5ACD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Serão aplicadas ao responsável pelas infrações administrativas previstas nesta Lei as seguintes sanções: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lastRenderedPageBreak/>
        <w:t xml:space="preserve">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9F5ACD" w:rsidRPr="000606C0" w:rsidRDefault="00AF68B7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9F5ACD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16.2.5.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16.2.6.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16.2.7.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16.2.8.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16.2.11.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="00AF68B7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</w:t>
      </w: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proofErr w:type="gramStart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F5ACD" w:rsidRPr="000606C0" w:rsidRDefault="009F5ACD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1C67DA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r w:rsidR="001C67DA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17.2.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17.3.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1C67DA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0606C0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20 (vinte) dias, após a apresentação da Nota Fiscal detalhando o objeto do referido serviço, com o devido recebimento e a aprovação do fiscal do contrato, de acordo com o empenho, por meio de depósito bancário e documento assinado pelo fiscal do contrato atestando seu pleno funcionamento. 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9F5ACD" w:rsidRPr="000606C0" w:rsidRDefault="009F5ACD" w:rsidP="009F5ACD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1C67DA"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– </w:t>
      </w:r>
      <w:r w:rsidRPr="000606C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9F5ACD" w:rsidRPr="000606C0" w:rsidRDefault="001C67DA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19.1.</w:t>
      </w:r>
      <w:r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O pagamento somente ocorrerá</w:t>
      </w:r>
      <w:r w:rsidR="009F5ACD" w:rsidRPr="000606C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na forma integral, não sendo aceito parcelamento no pagamento dos serviços já realizado. O pagamento sera pago parcial se a empresa não realizar e ou prestar o serviços de forma solcitada e não atenda a demanda de forma plena e aceita. </w:t>
      </w:r>
    </w:p>
    <w:p w:rsidR="009F5ACD" w:rsidRPr="000606C0" w:rsidRDefault="009F5ACD" w:rsidP="009F5AC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9F5ACD" w:rsidRPr="000606C0" w:rsidRDefault="001C67DA" w:rsidP="001C67D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0606C0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lastRenderedPageBreak/>
        <w:t xml:space="preserve">20. CLÁUSULA VIGÉSIMA – DA </w:t>
      </w:r>
      <w:r w:rsidR="009F5ACD" w:rsidRPr="000606C0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9F5ACD" w:rsidRPr="000606C0" w:rsidRDefault="001C67DA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20</w:t>
      </w:r>
      <w:r w:rsidR="009F5ACD" w:rsidRPr="000606C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9F5ACD" w:rsidRPr="000606C0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0606C0" w:rsidRPr="000606C0" w:rsidRDefault="000606C0" w:rsidP="009F5AC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</w:p>
    <w:p w:rsidR="000606C0" w:rsidRPr="000606C0" w:rsidRDefault="000606C0" w:rsidP="000606C0">
      <w:pPr>
        <w:shd w:val="clear" w:color="auto" w:fill="D9D9D9" w:themeFill="background1" w:themeFillShade="D9"/>
        <w:spacing w:after="0" w:line="240" w:lineRule="auto"/>
        <w:ind w:left="-5" w:right="-1"/>
        <w:rPr>
          <w:rFonts w:ascii="Arial" w:hAnsi="Arial" w:cs="Arial"/>
          <w:b/>
          <w:bCs/>
          <w:sz w:val="24"/>
          <w:szCs w:val="24"/>
        </w:rPr>
      </w:pPr>
      <w:r w:rsidRPr="000606C0">
        <w:rPr>
          <w:rFonts w:ascii="Arial" w:hAnsi="Arial" w:cs="Arial"/>
          <w:b/>
          <w:bCs/>
          <w:sz w:val="24"/>
          <w:szCs w:val="24"/>
        </w:rPr>
        <w:t>21. CLÁUSULA VIGÉSIMA PRIMEIRA – DO FORO</w:t>
      </w:r>
    </w:p>
    <w:p w:rsidR="000606C0" w:rsidRPr="000606C0" w:rsidRDefault="000606C0" w:rsidP="000606C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b/>
          <w:bCs/>
          <w:sz w:val="24"/>
          <w:szCs w:val="24"/>
        </w:rPr>
        <w:t>21.1.</w:t>
      </w:r>
      <w:r w:rsidRPr="000606C0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0606C0" w:rsidRPr="000606C0" w:rsidRDefault="000606C0" w:rsidP="000606C0">
      <w:pPr>
        <w:ind w:right="-1"/>
        <w:rPr>
          <w:rFonts w:ascii="Arial" w:hAnsi="Arial" w:cs="Arial"/>
          <w:sz w:val="24"/>
          <w:szCs w:val="24"/>
        </w:rPr>
      </w:pPr>
    </w:p>
    <w:p w:rsidR="000606C0" w:rsidRPr="000606C0" w:rsidRDefault="000606C0" w:rsidP="000606C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606C0" w:rsidRPr="000606C0" w:rsidRDefault="000606C0" w:rsidP="000606C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606C0">
        <w:rPr>
          <w:rFonts w:ascii="Arial" w:eastAsia="Times New Roman" w:hAnsi="Arial" w:cs="Arial"/>
          <w:b/>
          <w:bCs/>
          <w:sz w:val="24"/>
          <w:szCs w:val="24"/>
        </w:rPr>
        <w:t>Lajeado do Bugre/RS, 27 de abril de 2026.</w:t>
      </w:r>
    </w:p>
    <w:p w:rsidR="000606C0" w:rsidRPr="000606C0" w:rsidRDefault="000606C0" w:rsidP="000606C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606C0" w:rsidRPr="000606C0" w:rsidRDefault="000606C0" w:rsidP="000606C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606C0" w:rsidRPr="000606C0" w:rsidRDefault="000606C0" w:rsidP="000606C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606C0" w:rsidRPr="000606C0" w:rsidRDefault="000606C0" w:rsidP="000606C0">
      <w:pPr>
        <w:rPr>
          <w:rFonts w:ascii="Arial" w:hAnsi="Arial" w:cs="Arial"/>
          <w:b/>
          <w:sz w:val="24"/>
          <w:szCs w:val="24"/>
        </w:rPr>
      </w:pPr>
      <w:r w:rsidRPr="000606C0">
        <w:rPr>
          <w:rFonts w:ascii="Arial" w:hAnsi="Arial" w:cs="Arial"/>
          <w:b/>
          <w:sz w:val="24"/>
          <w:szCs w:val="24"/>
        </w:rPr>
        <w:t>___________________________                  _________________________</w:t>
      </w:r>
    </w:p>
    <w:p w:rsidR="000606C0" w:rsidRPr="000606C0" w:rsidRDefault="000606C0" w:rsidP="000606C0">
      <w:pPr>
        <w:rPr>
          <w:rFonts w:ascii="Arial" w:hAnsi="Arial" w:cs="Arial"/>
          <w:b/>
          <w:sz w:val="24"/>
          <w:szCs w:val="24"/>
        </w:rPr>
      </w:pPr>
      <w:r w:rsidRPr="000606C0">
        <w:rPr>
          <w:rFonts w:ascii="Arial" w:hAnsi="Arial" w:cs="Arial"/>
          <w:b/>
          <w:sz w:val="24"/>
          <w:szCs w:val="24"/>
        </w:rPr>
        <w:t xml:space="preserve">MAICO DA SILVA DE LIMA                           </w:t>
      </w:r>
      <w:r w:rsidR="000C1B4B">
        <w:rPr>
          <w:rFonts w:ascii="Arial" w:hAnsi="Arial" w:cs="Arial"/>
          <w:b/>
          <w:sz w:val="24"/>
          <w:szCs w:val="24"/>
        </w:rPr>
        <w:t>ALESSANDRA A. RODRIGUES</w:t>
      </w:r>
    </w:p>
    <w:p w:rsidR="000606C0" w:rsidRPr="000606C0" w:rsidRDefault="000606C0" w:rsidP="000606C0">
      <w:pPr>
        <w:rPr>
          <w:rFonts w:ascii="Arial" w:hAnsi="Arial" w:cs="Arial"/>
          <w:b/>
          <w:sz w:val="24"/>
          <w:szCs w:val="24"/>
        </w:rPr>
      </w:pPr>
      <w:r w:rsidRPr="000606C0">
        <w:rPr>
          <w:rFonts w:ascii="Arial" w:hAnsi="Arial" w:cs="Arial"/>
          <w:b/>
          <w:sz w:val="24"/>
          <w:szCs w:val="24"/>
        </w:rPr>
        <w:t>Prefeito Municipal em Exercício                   Administrador</w:t>
      </w:r>
      <w:r w:rsidR="000C1B4B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</w:p>
    <w:p w:rsidR="000606C0" w:rsidRPr="000606C0" w:rsidRDefault="000606C0" w:rsidP="000606C0">
      <w:pPr>
        <w:rPr>
          <w:rFonts w:ascii="Arial" w:hAnsi="Arial" w:cs="Arial"/>
          <w:i/>
          <w:sz w:val="24"/>
          <w:szCs w:val="24"/>
        </w:rPr>
      </w:pPr>
      <w:r w:rsidRPr="000606C0">
        <w:rPr>
          <w:rFonts w:ascii="Arial" w:hAnsi="Arial" w:cs="Arial"/>
          <w:i/>
          <w:sz w:val="24"/>
          <w:szCs w:val="24"/>
        </w:rPr>
        <w:t>CONTRATANTE                                              CONTRATADA</w:t>
      </w:r>
    </w:p>
    <w:p w:rsidR="000606C0" w:rsidRPr="000606C0" w:rsidRDefault="000606C0" w:rsidP="000606C0">
      <w:pPr>
        <w:rPr>
          <w:rFonts w:ascii="Arial" w:hAnsi="Arial" w:cs="Arial"/>
          <w:sz w:val="24"/>
          <w:szCs w:val="24"/>
        </w:rPr>
      </w:pPr>
    </w:p>
    <w:p w:rsidR="000606C0" w:rsidRPr="000606C0" w:rsidRDefault="000606C0" w:rsidP="000606C0">
      <w:pPr>
        <w:rPr>
          <w:rFonts w:ascii="Arial" w:hAnsi="Arial" w:cs="Arial"/>
          <w:sz w:val="24"/>
          <w:szCs w:val="24"/>
        </w:rPr>
      </w:pPr>
    </w:p>
    <w:p w:rsidR="000606C0" w:rsidRPr="000606C0" w:rsidRDefault="000606C0" w:rsidP="000606C0">
      <w:pPr>
        <w:ind w:right="-1"/>
        <w:rPr>
          <w:rFonts w:ascii="Arial" w:hAnsi="Arial" w:cs="Arial"/>
          <w:sz w:val="24"/>
          <w:szCs w:val="24"/>
        </w:rPr>
      </w:pPr>
    </w:p>
    <w:p w:rsidR="009F5ACD" w:rsidRPr="000606C0" w:rsidRDefault="009F5ACD">
      <w:pPr>
        <w:rPr>
          <w:rFonts w:ascii="Arial" w:hAnsi="Arial" w:cs="Arial"/>
          <w:sz w:val="24"/>
          <w:szCs w:val="24"/>
        </w:rPr>
      </w:pPr>
    </w:p>
    <w:sectPr w:rsidR="009F5ACD" w:rsidRPr="000606C0" w:rsidSect="00C300C2">
      <w:pgSz w:w="11906" w:h="16838"/>
      <w:pgMar w:top="2665" w:right="1701" w:bottom="851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D9" w:rsidRDefault="00AA67D9" w:rsidP="00396E11">
      <w:pPr>
        <w:spacing w:after="0" w:line="240" w:lineRule="auto"/>
      </w:pPr>
      <w:r>
        <w:separator/>
      </w:r>
    </w:p>
  </w:endnote>
  <w:endnote w:type="continuationSeparator" w:id="0">
    <w:p w:rsidR="00AA67D9" w:rsidRDefault="00AA67D9" w:rsidP="0039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D9" w:rsidRDefault="00AA67D9" w:rsidP="00396E11">
      <w:pPr>
        <w:spacing w:after="0" w:line="240" w:lineRule="auto"/>
      </w:pPr>
      <w:r>
        <w:separator/>
      </w:r>
    </w:p>
  </w:footnote>
  <w:footnote w:type="continuationSeparator" w:id="0">
    <w:p w:rsidR="00AA67D9" w:rsidRDefault="00AA67D9" w:rsidP="00396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CD"/>
    <w:rsid w:val="000606C0"/>
    <w:rsid w:val="000C1B4B"/>
    <w:rsid w:val="001C67DA"/>
    <w:rsid w:val="001E10D1"/>
    <w:rsid w:val="00282884"/>
    <w:rsid w:val="002A539E"/>
    <w:rsid w:val="002B5A12"/>
    <w:rsid w:val="00390349"/>
    <w:rsid w:val="00396E11"/>
    <w:rsid w:val="004725E8"/>
    <w:rsid w:val="005A49B6"/>
    <w:rsid w:val="005B7B51"/>
    <w:rsid w:val="006B21D9"/>
    <w:rsid w:val="007657BE"/>
    <w:rsid w:val="007B79CE"/>
    <w:rsid w:val="007D2B80"/>
    <w:rsid w:val="00880089"/>
    <w:rsid w:val="009F5ACD"/>
    <w:rsid w:val="00A06050"/>
    <w:rsid w:val="00AA67D9"/>
    <w:rsid w:val="00AF68B7"/>
    <w:rsid w:val="00B720BE"/>
    <w:rsid w:val="00B83AFE"/>
    <w:rsid w:val="00BA7B7E"/>
    <w:rsid w:val="00BC419B"/>
    <w:rsid w:val="00C300C2"/>
    <w:rsid w:val="00D127EB"/>
    <w:rsid w:val="00D931CA"/>
    <w:rsid w:val="00DA4B00"/>
    <w:rsid w:val="00DB0558"/>
    <w:rsid w:val="00DB3D86"/>
    <w:rsid w:val="00DE1E6E"/>
    <w:rsid w:val="00ED54A8"/>
    <w:rsid w:val="00F32222"/>
    <w:rsid w:val="00F627BE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C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F5ACD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9F5ACD"/>
  </w:style>
  <w:style w:type="paragraph" w:styleId="PargrafodaLista">
    <w:name w:val="List Paragraph"/>
    <w:basedOn w:val="Normal"/>
    <w:link w:val="PargrafodaListaChar"/>
    <w:uiPriority w:val="1"/>
    <w:qFormat/>
    <w:rsid w:val="009F5A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D931C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9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E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E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C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F5ACD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9F5ACD"/>
  </w:style>
  <w:style w:type="paragraph" w:styleId="PargrafodaLista">
    <w:name w:val="List Paragraph"/>
    <w:basedOn w:val="Normal"/>
    <w:link w:val="PargrafodaListaChar"/>
    <w:uiPriority w:val="1"/>
    <w:qFormat/>
    <w:rsid w:val="009F5A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D931C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9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E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E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2906</Words>
  <Characters>15693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35</cp:revision>
  <dcterms:created xsi:type="dcterms:W3CDTF">2026-04-28T18:16:00Z</dcterms:created>
  <dcterms:modified xsi:type="dcterms:W3CDTF">2026-05-05T16:36:00Z</dcterms:modified>
</cp:coreProperties>
</file>