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753747C"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FE76A4">
        <w:rPr>
          <w:rFonts w:ascii="Arial" w:hAnsi="Arial" w:cs="Arial"/>
          <w:b/>
        </w:rPr>
        <w:t>48</w:t>
      </w:r>
      <w:r w:rsidR="003D4953">
        <w:rPr>
          <w:rFonts w:ascii="Arial" w:hAnsi="Arial" w:cs="Arial"/>
          <w:b/>
        </w:rPr>
        <w:t>/2026</w:t>
      </w:r>
    </w:p>
    <w:p w14:paraId="701E88D7" w14:textId="411C100F"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PROCESSO DE DISPENSA</w:t>
      </w:r>
      <w:r w:rsidR="00D20E81" w:rsidRPr="006E555E">
        <w:rPr>
          <w:rFonts w:ascii="Arial" w:hAnsi="Arial" w:cs="Arial"/>
          <w:b/>
        </w:rPr>
        <w:t xml:space="preserve"> DE LICITAÇÃO Nº </w:t>
      </w:r>
      <w:r w:rsidR="00FE76A4">
        <w:rPr>
          <w:rFonts w:ascii="Arial" w:hAnsi="Arial" w:cs="Arial"/>
          <w:b/>
        </w:rPr>
        <w:t>37</w:t>
      </w:r>
      <w:r w:rsidR="003D4953">
        <w:rPr>
          <w:rFonts w:ascii="Arial" w:hAnsi="Arial" w:cs="Arial"/>
          <w:b/>
        </w:rPr>
        <w:t>/2026</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0FF854E1"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45711B" w:rsidRPr="006E555E">
        <w:rPr>
          <w:rFonts w:ascii="Arial" w:hAnsi="Arial" w:cs="Arial"/>
          <w:b/>
        </w:rPr>
        <w:t>II</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12A09E0B"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Pr="006E555E">
        <w:rPr>
          <w:rFonts w:ascii="Arial" w:hAnsi="Arial" w:cs="Arial"/>
        </w:rPr>
        <w:t xml:space="preserve"> </w:t>
      </w:r>
      <w:r w:rsidR="001D3E2A">
        <w:rPr>
          <w:rFonts w:ascii="Arial" w:hAnsi="Arial" w:cs="Arial"/>
        </w:rPr>
        <w:t xml:space="preserve">para </w:t>
      </w:r>
      <w:r w:rsidR="00FE76A4" w:rsidRPr="00FE76A4">
        <w:rPr>
          <w:rFonts w:ascii="Arial" w:hAnsi="Arial" w:cs="Arial"/>
        </w:rPr>
        <w:t>CONTRATAÇÃO DE EMPRESA ESPECIALIZADA PARA REALIZAÇÃO DE CURSO DE ATENDIMENTO PRÉ-HOSPITALAR (APH) E SUPORTE BÁSICO DE VIDA (SBV), DESTINADO AOS PROFISSIONAIS DA SAÚDE.</w:t>
      </w:r>
      <w:r w:rsidR="003D4953">
        <w:rPr>
          <w:rFonts w:ascii="Arial" w:hAnsi="Arial" w:cs="Arial"/>
          <w:szCs w:val="24"/>
          <w:lang w:eastAsia="zh-CN"/>
        </w:rPr>
        <w:t xml:space="preserve"> </w:t>
      </w:r>
      <w:r w:rsidR="001D3E2A">
        <w:rPr>
          <w:rFonts w:ascii="Arial" w:hAnsi="Arial" w:cs="Arial"/>
          <w:szCs w:val="24"/>
          <w:lang w:eastAsia="zh-CN"/>
        </w:rPr>
        <w:t>C</w:t>
      </w:r>
      <w:r w:rsidRPr="006E555E">
        <w:rPr>
          <w:rFonts w:ascii="Arial" w:hAnsi="Arial" w:cs="Arial"/>
        </w:rPr>
        <w:t>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3091D558" w14:textId="0F8D6EBA" w:rsidR="00180CDC" w:rsidRPr="006E555E" w:rsidRDefault="0072509E" w:rsidP="00FE76A4">
      <w:pPr>
        <w:numPr>
          <w:ilvl w:val="1"/>
          <w:numId w:val="1"/>
        </w:numPr>
        <w:tabs>
          <w:tab w:val="left" w:pos="142"/>
          <w:tab w:val="left" w:pos="426"/>
        </w:tabs>
        <w:spacing w:after="0" w:line="240" w:lineRule="auto"/>
        <w:ind w:left="0" w:right="193" w:hanging="15"/>
        <w:rPr>
          <w:rFonts w:ascii="Arial" w:hAnsi="Arial" w:cs="Arial"/>
        </w:rPr>
      </w:pPr>
      <w:r w:rsidRPr="006E555E">
        <w:rPr>
          <w:rFonts w:ascii="Arial" w:hAnsi="Arial" w:cs="Arial"/>
        </w:rPr>
        <w:t xml:space="preserve">A </w:t>
      </w:r>
      <w:r w:rsidR="00FE76A4" w:rsidRPr="00FE76A4">
        <w:rPr>
          <w:rFonts w:ascii="Arial" w:hAnsi="Arial" w:cs="Arial"/>
        </w:rPr>
        <w:t>CONTRATAÇÃO DE EMPRESA ESPECIALIZADA PARA REALIZAÇÃO DE CURSO DE ATENDIMENTO PRÉ-HOSPITALAR (APH) E SUPORTE BÁSICO DE VIDA (SBV), DESTINADO AOS PROFISSIONAIS DA SAÚDE</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 xml:space="preserve">se dá em virtude da necessidade </w:t>
      </w:r>
      <w:r w:rsidR="00644E8C" w:rsidRPr="006E555E">
        <w:rPr>
          <w:rFonts w:ascii="Arial" w:hAnsi="Arial" w:cs="Arial"/>
        </w:rPr>
        <w:t>d</w:t>
      </w:r>
      <w:r w:rsidR="00A74F26" w:rsidRPr="006E555E">
        <w:rPr>
          <w:rFonts w:ascii="Arial" w:hAnsi="Arial" w:cs="Arial"/>
        </w:rPr>
        <w:t>e</w:t>
      </w:r>
      <w:r w:rsidR="003D4953">
        <w:rPr>
          <w:rFonts w:ascii="Arial" w:hAnsi="Arial" w:cs="Arial"/>
        </w:rPr>
        <w:t xml:space="preserve"> atendimento a </w:t>
      </w:r>
      <w:r w:rsidR="00FE76A4">
        <w:rPr>
          <w:rFonts w:ascii="Arial" w:hAnsi="Arial" w:cs="Arial"/>
        </w:rPr>
        <w:t>demanda das nossas equipes de saúde</w:t>
      </w:r>
      <w:r w:rsidR="003D4953">
        <w:rPr>
          <w:rFonts w:ascii="Arial" w:hAnsi="Arial" w:cs="Arial"/>
        </w:rPr>
        <w:t xml:space="preserve"> e a devida orientação e treinamento a nossas equipes </w:t>
      </w:r>
      <w:r w:rsidR="00FE76A4">
        <w:rPr>
          <w:rFonts w:ascii="Arial" w:hAnsi="Arial" w:cs="Arial"/>
        </w:rPr>
        <w:t>que atuam junto a UBS</w:t>
      </w:r>
      <w:r w:rsidR="001D3E2A">
        <w:rPr>
          <w:rFonts w:ascii="Arial" w:hAnsi="Arial" w:cs="Arial"/>
        </w:rPr>
        <w:t>, sendo a empresa responsável por tora</w:t>
      </w:r>
      <w:r w:rsidR="003D4953">
        <w:rPr>
          <w:rFonts w:ascii="Arial" w:hAnsi="Arial" w:cs="Arial"/>
        </w:rPr>
        <w:t xml:space="preserve"> organização do treinamento, matérias necessários e o devido atendimento </w:t>
      </w:r>
      <w:r w:rsidR="00FE76A4">
        <w:rPr>
          <w:rFonts w:ascii="Arial" w:hAnsi="Arial" w:cs="Arial"/>
        </w:rPr>
        <w:t>a demandas do cada treinamento especifico</w:t>
      </w:r>
      <w:r w:rsidR="001D3E2A">
        <w:rPr>
          <w:rFonts w:ascii="Arial" w:hAnsi="Arial" w:cs="Arial"/>
        </w:rPr>
        <w:t xml:space="preserve">. </w:t>
      </w:r>
      <w:r w:rsidR="00644E8C" w:rsidRPr="006E555E">
        <w:rPr>
          <w:rFonts w:ascii="Arial" w:hAnsi="Arial" w:cs="Arial"/>
        </w:rPr>
        <w:t>O</w:t>
      </w:r>
      <w:r w:rsidR="00A74F26" w:rsidRPr="006E555E">
        <w:rPr>
          <w:rFonts w:ascii="Arial" w:hAnsi="Arial" w:cs="Arial"/>
        </w:rPr>
        <w:t xml:space="preserve">s serviços deverão </w:t>
      </w:r>
      <w:r w:rsidR="003D4953">
        <w:rPr>
          <w:rFonts w:ascii="Arial" w:hAnsi="Arial" w:cs="Arial"/>
        </w:rPr>
        <w:t>prestados</w:t>
      </w:r>
      <w:r w:rsidR="005B78B0" w:rsidRPr="006E555E">
        <w:rPr>
          <w:rFonts w:ascii="Arial" w:hAnsi="Arial" w:cs="Arial"/>
        </w:rPr>
        <w:t xml:space="preserve"> </w:t>
      </w:r>
      <w:r w:rsidR="001059B7" w:rsidRPr="006E555E">
        <w:rPr>
          <w:rFonts w:ascii="Arial" w:hAnsi="Arial" w:cs="Arial"/>
        </w:rPr>
        <w:t xml:space="preserve">conforme </w:t>
      </w:r>
      <w:r w:rsidR="005B78B0" w:rsidRPr="006E555E">
        <w:rPr>
          <w:rFonts w:ascii="Arial" w:hAnsi="Arial" w:cs="Arial"/>
        </w:rPr>
        <w:t>quantidades e exigências estabelecidas neste instrumento</w:t>
      </w:r>
      <w:r w:rsidR="00FE76A4">
        <w:rPr>
          <w:rFonts w:ascii="Arial" w:hAnsi="Arial" w:cs="Arial"/>
        </w:rPr>
        <w:t xml:space="preserve"> junto a UBS de Lajeado do Bugre em Horário e dia a ser confirmado:</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3291"/>
        <w:gridCol w:w="1251"/>
        <w:gridCol w:w="1655"/>
        <w:gridCol w:w="1767"/>
        <w:gridCol w:w="1522"/>
      </w:tblGrid>
      <w:tr w:rsidR="00791581" w:rsidRPr="006E555E" w14:paraId="31C0AEE8" w14:textId="77777777" w:rsidTr="00FE76A4">
        <w:trPr>
          <w:trHeight w:val="744"/>
        </w:trPr>
        <w:tc>
          <w:tcPr>
            <w:tcW w:w="714" w:type="dxa"/>
            <w:tcBorders>
              <w:top w:val="nil"/>
              <w:left w:val="nil"/>
              <w:bottom w:val="single" w:sz="4" w:space="0" w:color="auto"/>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3364" w:type="dxa"/>
            <w:tcBorders>
              <w:top w:val="nil"/>
              <w:left w:val="nil"/>
              <w:bottom w:val="single" w:sz="4" w:space="0" w:color="auto"/>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392" w:type="dxa"/>
            <w:tcBorders>
              <w:top w:val="nil"/>
              <w:left w:val="nil"/>
              <w:bottom w:val="single" w:sz="4" w:space="0" w:color="auto"/>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761" w:type="dxa"/>
            <w:tcBorders>
              <w:top w:val="nil"/>
              <w:left w:val="nil"/>
              <w:bottom w:val="single" w:sz="4" w:space="0" w:color="auto"/>
              <w:right w:val="nil"/>
            </w:tcBorders>
            <w:shd w:val="clear" w:color="auto" w:fill="F0F0F0"/>
            <w:vAlign w:val="center"/>
          </w:tcPr>
          <w:p w14:paraId="44D76627" w14:textId="77777777" w:rsidR="00791581" w:rsidRPr="006E555E" w:rsidRDefault="00791581" w:rsidP="00AB62FF">
            <w:pPr>
              <w:tabs>
                <w:tab w:val="left" w:pos="142"/>
              </w:tabs>
              <w:spacing w:after="0" w:line="240" w:lineRule="auto"/>
              <w:ind w:left="0" w:right="0" w:hanging="17"/>
              <w:jc w:val="left"/>
              <w:rPr>
                <w:rFonts w:ascii="Arial" w:hAnsi="Arial" w:cs="Arial"/>
              </w:rPr>
            </w:pPr>
            <w:r w:rsidRPr="006E555E">
              <w:rPr>
                <w:rFonts w:ascii="Arial" w:hAnsi="Arial" w:cs="Arial"/>
                <w:b/>
                <w:sz w:val="22"/>
              </w:rPr>
              <w:t>QUANTIDADE</w:t>
            </w:r>
          </w:p>
        </w:tc>
        <w:tc>
          <w:tcPr>
            <w:tcW w:w="2392" w:type="dxa"/>
            <w:tcBorders>
              <w:top w:val="nil"/>
              <w:left w:val="nil"/>
              <w:bottom w:val="single" w:sz="4" w:space="0" w:color="auto"/>
              <w:right w:val="nil"/>
            </w:tcBorders>
            <w:shd w:val="clear" w:color="auto" w:fill="F0F0F0"/>
            <w:vAlign w:val="center"/>
          </w:tcPr>
          <w:p w14:paraId="1676ADE1"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UNITÁRIO</w:t>
            </w:r>
          </w:p>
        </w:tc>
        <w:tc>
          <w:tcPr>
            <w:tcW w:w="1577" w:type="dxa"/>
            <w:tcBorders>
              <w:top w:val="nil"/>
              <w:left w:val="nil"/>
              <w:bottom w:val="single" w:sz="4" w:space="0" w:color="auto"/>
              <w:right w:val="nil"/>
            </w:tcBorders>
            <w:shd w:val="clear" w:color="auto" w:fill="F0F0F0"/>
            <w:vAlign w:val="center"/>
          </w:tcPr>
          <w:p w14:paraId="61F93DB2"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TOTAL</w:t>
            </w:r>
          </w:p>
        </w:tc>
      </w:tr>
      <w:tr w:rsidR="00FE76A4" w:rsidRPr="006E555E" w14:paraId="743CE99C" w14:textId="77777777" w:rsidTr="00FE76A4">
        <w:trPr>
          <w:trHeight w:val="114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1F38E7F1" w:rsidR="00FE76A4" w:rsidRPr="006E555E" w:rsidRDefault="00FE76A4" w:rsidP="00FE76A4">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3664C872" w:rsidR="00FE76A4" w:rsidRPr="006E555E" w:rsidRDefault="00FE76A4" w:rsidP="00FE76A4">
            <w:pPr>
              <w:tabs>
                <w:tab w:val="left" w:pos="142"/>
              </w:tabs>
              <w:spacing w:after="0" w:line="240" w:lineRule="auto"/>
              <w:ind w:left="0" w:right="0" w:hanging="17"/>
              <w:rPr>
                <w:rFonts w:ascii="Arial" w:hAnsi="Arial" w:cs="Arial"/>
                <w:szCs w:val="24"/>
              </w:rPr>
            </w:pPr>
            <w:r w:rsidRPr="00244AAA">
              <w:rPr>
                <w:rFonts w:ascii="Arial" w:hAnsi="Arial" w:cs="Arial"/>
                <w:bCs/>
              </w:rPr>
              <w:t>CURSO ATENDIMENTO PRÉ-HOSPITALAR (APH), DURAÇÃO DE 20 HORAS PRA TODA EQUIPE DE PROFISSIONAIS DE SAÚDE, TÉCNICOS DE ENFERMAGEM, ENFERMEIROS E MÉDICOS</w:t>
            </w:r>
            <w:r>
              <w:rPr>
                <w:rFonts w:ascii="Arial" w:hAnsi="Arial" w:cs="Arial"/>
                <w:bCs/>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6B8DA8ED" w:rsidR="00FE76A4" w:rsidRPr="006E555E" w:rsidRDefault="00FE76A4" w:rsidP="00FE76A4">
            <w:pPr>
              <w:tabs>
                <w:tab w:val="left" w:pos="142"/>
              </w:tabs>
              <w:spacing w:after="0" w:line="240" w:lineRule="auto"/>
              <w:ind w:left="0" w:right="8" w:hanging="17"/>
              <w:jc w:val="center"/>
              <w:rPr>
                <w:rFonts w:ascii="Arial" w:hAnsi="Arial" w:cs="Arial"/>
                <w:szCs w:val="24"/>
              </w:rPr>
            </w:pPr>
            <w:proofErr w:type="spellStart"/>
            <w:r>
              <w:rPr>
                <w:rFonts w:ascii="Arial" w:hAnsi="Arial" w:cs="Arial"/>
                <w:szCs w:val="24"/>
              </w:rPr>
              <w:t>un</w:t>
            </w:r>
            <w:proofErr w:type="spellEnd"/>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513AF826" w:rsidR="00FE76A4" w:rsidRPr="006E555E" w:rsidRDefault="00FE76A4" w:rsidP="00FE76A4">
            <w:pPr>
              <w:tabs>
                <w:tab w:val="left" w:pos="142"/>
              </w:tabs>
              <w:spacing w:after="0" w:line="240" w:lineRule="auto"/>
              <w:ind w:left="0" w:right="2" w:hanging="17"/>
              <w:jc w:val="center"/>
              <w:rPr>
                <w:rFonts w:ascii="Arial" w:hAnsi="Arial" w:cs="Arial"/>
                <w:szCs w:val="24"/>
              </w:rPr>
            </w:pPr>
            <w:r>
              <w:rPr>
                <w:rFonts w:ascii="Arial" w:hAnsi="Arial" w:cs="Arial"/>
                <w:szCs w:val="24"/>
              </w:rPr>
              <w:t>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4D4619D6" w:rsidR="00FE76A4" w:rsidRPr="006E555E" w:rsidRDefault="00FE76A4" w:rsidP="00FE76A4">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R$ 9.800,00</w:t>
            </w:r>
          </w:p>
        </w:tc>
        <w:tc>
          <w:tcPr>
            <w:tcW w:w="1577"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155A0082" w:rsidR="00FE76A4" w:rsidRPr="006E555E" w:rsidRDefault="00FE76A4" w:rsidP="00FE76A4">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R$ 9.800,00</w:t>
            </w:r>
          </w:p>
        </w:tc>
      </w:tr>
      <w:tr w:rsidR="00FE76A4" w:rsidRPr="006E555E" w14:paraId="0E556B1D" w14:textId="77777777" w:rsidTr="00FE76A4">
        <w:trPr>
          <w:trHeight w:val="114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824E157" w14:textId="1DEE6593" w:rsidR="00FE76A4" w:rsidRPr="006E555E" w:rsidRDefault="00FE76A4" w:rsidP="00FE76A4">
            <w:pPr>
              <w:tabs>
                <w:tab w:val="left" w:pos="142"/>
              </w:tabs>
              <w:spacing w:after="0" w:line="240" w:lineRule="auto"/>
              <w:ind w:left="0" w:right="0" w:hanging="17"/>
              <w:jc w:val="center"/>
              <w:rPr>
                <w:rFonts w:ascii="Arial" w:hAnsi="Arial" w:cs="Arial"/>
                <w:b/>
                <w:szCs w:val="24"/>
              </w:rPr>
            </w:pPr>
            <w:r>
              <w:rPr>
                <w:rFonts w:ascii="Arial" w:hAnsi="Arial" w:cs="Arial"/>
                <w:b/>
                <w:szCs w:val="24"/>
              </w:rPr>
              <w:t>02</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tcPr>
          <w:p w14:paraId="49E59714" w14:textId="46D72599" w:rsidR="00FE76A4" w:rsidRPr="006E555E" w:rsidRDefault="00FE76A4" w:rsidP="00FE76A4">
            <w:pPr>
              <w:tabs>
                <w:tab w:val="left" w:pos="142"/>
              </w:tabs>
              <w:spacing w:after="0" w:line="240" w:lineRule="auto"/>
              <w:ind w:left="0" w:right="0" w:hanging="17"/>
              <w:rPr>
                <w:rFonts w:ascii="Arial" w:hAnsi="Arial" w:cs="Arial"/>
                <w:szCs w:val="24"/>
              </w:rPr>
            </w:pPr>
            <w:r>
              <w:rPr>
                <w:rFonts w:ascii="Arial" w:hAnsi="Arial" w:cs="Arial"/>
                <w:bCs/>
              </w:rPr>
              <w:t>C</w:t>
            </w:r>
            <w:r w:rsidRPr="00244AAA">
              <w:rPr>
                <w:rFonts w:ascii="Arial" w:hAnsi="Arial" w:cs="Arial"/>
                <w:bCs/>
              </w:rPr>
              <w:t>URSO DE SUPORTE BÁSICO DE VIDA (SBV), DURAÇÃO DE 8 HORAS, CAPACITA PARA IDENTIFICAR PARADAS CARDIORRESPIRATÓRIAS (PCR) E APLICAR RCP (REANIMAÇÃO CARDIOPULMONAR) E USO DE DEA DESFIBRILADOR</w:t>
            </w:r>
            <w:r>
              <w:rPr>
                <w:rFonts w:ascii="Arial" w:hAnsi="Arial" w:cs="Arial"/>
                <w:bCs/>
              </w:rPr>
              <w:t>.</w:t>
            </w:r>
            <w:r w:rsidRPr="00244AAA">
              <w:rPr>
                <w:rFonts w:ascii="Arial" w:hAnsi="Arial" w:cs="Arial"/>
                <w:bCs/>
              </w:rPr>
              <w:t xml:space="preserve"> </w:t>
            </w:r>
            <w:r w:rsidRPr="00244AAA">
              <w:rPr>
                <w:rFonts w:ascii="Arial" w:hAnsi="Arial" w:cs="Arial"/>
                <w:bCs/>
              </w:rPr>
              <w:lastRenderedPageBreak/>
              <w:t>EXTERNO AUTOMÁTICO) EM ADULTOS, CRIANÇAS E LACTENTES, ESSENCIAL PARA PROFISSIONAIS DA SAÚDE E SEGUE DIRETRIZES DA AMERICAN HEART ASSOCIATION (AHA)</w:t>
            </w:r>
            <w:r>
              <w:rPr>
                <w:rFonts w:ascii="Arial" w:hAnsi="Arial" w:cs="Arial"/>
                <w:bCs/>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07E1B741" w14:textId="1A5F332D" w:rsidR="00FE76A4" w:rsidRPr="006E555E" w:rsidRDefault="00FE76A4" w:rsidP="00FE76A4">
            <w:pPr>
              <w:tabs>
                <w:tab w:val="left" w:pos="142"/>
              </w:tabs>
              <w:spacing w:after="0" w:line="240" w:lineRule="auto"/>
              <w:ind w:left="0" w:right="8" w:hanging="17"/>
              <w:jc w:val="center"/>
              <w:rPr>
                <w:rFonts w:ascii="Arial" w:hAnsi="Arial" w:cs="Arial"/>
                <w:szCs w:val="24"/>
              </w:rPr>
            </w:pPr>
            <w:proofErr w:type="spellStart"/>
            <w:r>
              <w:rPr>
                <w:rFonts w:ascii="Arial" w:hAnsi="Arial" w:cs="Arial"/>
                <w:szCs w:val="24"/>
              </w:rPr>
              <w:lastRenderedPageBreak/>
              <w:t>un</w:t>
            </w:r>
            <w:proofErr w:type="spellEnd"/>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14:paraId="0AC8F888" w14:textId="77777777" w:rsidR="00FE76A4" w:rsidRDefault="00FE76A4" w:rsidP="00FE76A4">
            <w:pPr>
              <w:tabs>
                <w:tab w:val="left" w:pos="142"/>
              </w:tabs>
              <w:spacing w:after="0" w:line="240" w:lineRule="auto"/>
              <w:ind w:left="0" w:right="2" w:hanging="17"/>
              <w:jc w:val="center"/>
              <w:rPr>
                <w:rFonts w:ascii="Arial" w:hAnsi="Arial" w:cs="Arial"/>
                <w:szCs w:val="24"/>
              </w:rPr>
            </w:pPr>
          </w:p>
          <w:p w14:paraId="793FFC0C" w14:textId="5AF31DE5" w:rsidR="00FE76A4" w:rsidRPr="006E555E" w:rsidRDefault="00FE76A4" w:rsidP="00FE76A4">
            <w:pPr>
              <w:tabs>
                <w:tab w:val="left" w:pos="142"/>
              </w:tabs>
              <w:spacing w:after="0" w:line="240" w:lineRule="auto"/>
              <w:ind w:left="0" w:right="2" w:hanging="17"/>
              <w:jc w:val="center"/>
              <w:rPr>
                <w:rFonts w:ascii="Arial" w:hAnsi="Arial" w:cs="Arial"/>
                <w:szCs w:val="24"/>
              </w:rPr>
            </w:pPr>
            <w:r>
              <w:rPr>
                <w:rFonts w:ascii="Arial" w:hAnsi="Arial" w:cs="Arial"/>
                <w:szCs w:val="24"/>
              </w:rPr>
              <w:t>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6B5447C" w14:textId="531A8BDC" w:rsidR="00FE76A4" w:rsidRPr="006E555E" w:rsidRDefault="00FE76A4" w:rsidP="00FE76A4">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R$ 8.850,00</w:t>
            </w:r>
          </w:p>
        </w:tc>
        <w:tc>
          <w:tcPr>
            <w:tcW w:w="1577" w:type="dxa"/>
            <w:tcBorders>
              <w:top w:val="single" w:sz="4" w:space="0" w:color="auto"/>
              <w:left w:val="single" w:sz="4" w:space="0" w:color="auto"/>
              <w:bottom w:val="single" w:sz="4" w:space="0" w:color="auto"/>
              <w:right w:val="single" w:sz="4" w:space="0" w:color="auto"/>
            </w:tcBorders>
            <w:shd w:val="clear" w:color="auto" w:fill="FFFFFF"/>
            <w:vAlign w:val="center"/>
          </w:tcPr>
          <w:p w14:paraId="131100B9" w14:textId="3C745E40" w:rsidR="00FE76A4" w:rsidRPr="006E555E" w:rsidRDefault="00FE76A4" w:rsidP="00FE76A4">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R$ 8.850,00</w:t>
            </w:r>
          </w:p>
        </w:tc>
      </w:tr>
    </w:tbl>
    <w:p w14:paraId="6DE531EB" w14:textId="334187FF" w:rsidR="00180CDC" w:rsidRPr="006E555E" w:rsidRDefault="005B78B0"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O</w:t>
      </w:r>
      <w:r w:rsidR="001D3E2A">
        <w:rPr>
          <w:rFonts w:ascii="Arial" w:hAnsi="Arial" w:cs="Arial"/>
        </w:rPr>
        <w:t xml:space="preserve"> </w:t>
      </w:r>
      <w:r w:rsidR="003D4953">
        <w:rPr>
          <w:rFonts w:ascii="Arial" w:hAnsi="Arial" w:cs="Arial"/>
        </w:rPr>
        <w:t>treinamento, curso</w:t>
      </w:r>
      <w:r w:rsidR="001D3E2A">
        <w:rPr>
          <w:rFonts w:ascii="Arial" w:hAnsi="Arial" w:cs="Arial"/>
        </w:rPr>
        <w:t xml:space="preserve"> serão realizado</w:t>
      </w:r>
      <w:r w:rsidR="003D4953">
        <w:rPr>
          <w:rFonts w:ascii="Arial" w:hAnsi="Arial" w:cs="Arial"/>
        </w:rPr>
        <w:t>s</w:t>
      </w:r>
      <w:r w:rsidR="001D3E2A">
        <w:rPr>
          <w:rFonts w:ascii="Arial" w:hAnsi="Arial" w:cs="Arial"/>
        </w:rPr>
        <w:t xml:space="preserve"> </w:t>
      </w:r>
      <w:r w:rsidR="003D4953">
        <w:rPr>
          <w:rFonts w:ascii="Arial" w:hAnsi="Arial" w:cs="Arial"/>
        </w:rPr>
        <w:t>junto a</w:t>
      </w:r>
      <w:r w:rsidR="00FE76A4">
        <w:rPr>
          <w:rFonts w:ascii="Arial" w:hAnsi="Arial" w:cs="Arial"/>
        </w:rPr>
        <w:t xml:space="preserve"> Secretaria de Saúde na UBS com toda a equipe que atuam junto a esta secretaria</w:t>
      </w:r>
      <w:r w:rsidR="003D4953">
        <w:rPr>
          <w:rFonts w:ascii="Arial" w:hAnsi="Arial" w:cs="Arial"/>
        </w:rPr>
        <w:t xml:space="preserve">, sendo o curso realizado </w:t>
      </w:r>
      <w:r w:rsidR="00FE76A4">
        <w:rPr>
          <w:rFonts w:ascii="Arial" w:hAnsi="Arial" w:cs="Arial"/>
        </w:rPr>
        <w:t>e</w:t>
      </w:r>
      <w:r w:rsidR="003D4953">
        <w:rPr>
          <w:rFonts w:ascii="Arial" w:hAnsi="Arial" w:cs="Arial"/>
        </w:rPr>
        <w:t xml:space="preserve">m dias diferentes conforme agendamento prévio com a Secretaria de </w:t>
      </w:r>
      <w:r w:rsidR="00FE76A4">
        <w:rPr>
          <w:rFonts w:ascii="Arial" w:hAnsi="Arial" w:cs="Arial"/>
        </w:rPr>
        <w:t>Saúde e com horário aleatório para que todos posam participar</w:t>
      </w:r>
      <w:r w:rsidR="003D4953">
        <w:rPr>
          <w:rFonts w:ascii="Arial" w:hAnsi="Arial" w:cs="Arial"/>
        </w:rPr>
        <w:t xml:space="preserve">. </w:t>
      </w:r>
    </w:p>
    <w:p w14:paraId="1DEC6439" w14:textId="3EA9E7CA" w:rsidR="00644E8C" w:rsidRPr="006E555E" w:rsidRDefault="001D3E2A" w:rsidP="00396598">
      <w:pPr>
        <w:numPr>
          <w:ilvl w:val="1"/>
          <w:numId w:val="1"/>
        </w:numPr>
        <w:tabs>
          <w:tab w:val="left" w:pos="426"/>
        </w:tabs>
        <w:spacing w:after="0" w:line="240" w:lineRule="auto"/>
        <w:ind w:left="0" w:right="193" w:hanging="15"/>
        <w:rPr>
          <w:rFonts w:ascii="Arial" w:hAnsi="Arial" w:cs="Arial"/>
        </w:rPr>
      </w:pPr>
      <w:r>
        <w:rPr>
          <w:rFonts w:ascii="Arial" w:hAnsi="Arial" w:cs="Arial"/>
        </w:rPr>
        <w:t xml:space="preserve">Os </w:t>
      </w:r>
      <w:r w:rsidR="003D4953">
        <w:rPr>
          <w:rFonts w:ascii="Arial" w:hAnsi="Arial" w:cs="Arial"/>
        </w:rPr>
        <w:t xml:space="preserve">treinamentos serão realizados junto a </w:t>
      </w:r>
      <w:r w:rsidR="00FE76A4">
        <w:rPr>
          <w:rFonts w:ascii="Arial" w:hAnsi="Arial" w:cs="Arial"/>
        </w:rPr>
        <w:t xml:space="preserve">Unidade Básica de Saúde sendo eles realizados em dois momentos distintos. </w:t>
      </w:r>
    </w:p>
    <w:p w14:paraId="7B4C7109" w14:textId="0058A7F4"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Por se tratar de algo extremamente necessário, a contratada deverá fazer </w:t>
      </w:r>
      <w:r w:rsidR="003D4953">
        <w:rPr>
          <w:rFonts w:ascii="Arial" w:hAnsi="Arial" w:cs="Arial"/>
        </w:rPr>
        <w:t>os treinamentos</w:t>
      </w:r>
      <w:r w:rsidR="00967E30">
        <w:rPr>
          <w:rFonts w:ascii="Arial" w:hAnsi="Arial" w:cs="Arial"/>
        </w:rPr>
        <w:t xml:space="preserve"> se</w:t>
      </w:r>
      <w:r w:rsidR="003D4953">
        <w:rPr>
          <w:rFonts w:ascii="Arial" w:hAnsi="Arial" w:cs="Arial"/>
        </w:rPr>
        <w:t>m</w:t>
      </w:r>
      <w:r w:rsidR="00967E30">
        <w:rPr>
          <w:rFonts w:ascii="Arial" w:hAnsi="Arial" w:cs="Arial"/>
        </w:rPr>
        <w:t xml:space="preserve"> falta evitando o </w:t>
      </w:r>
      <w:r w:rsidR="003D4953">
        <w:rPr>
          <w:rFonts w:ascii="Arial" w:hAnsi="Arial" w:cs="Arial"/>
        </w:rPr>
        <w:t xml:space="preserve">não cumprimento </w:t>
      </w:r>
      <w:r w:rsidR="00FE76A4">
        <w:rPr>
          <w:rFonts w:ascii="Arial" w:hAnsi="Arial" w:cs="Arial"/>
        </w:rPr>
        <w:t>das demandas destes termos e das equipes de saúde</w:t>
      </w:r>
      <w:r w:rsidR="003D4953">
        <w:rPr>
          <w:rFonts w:ascii="Arial" w:hAnsi="Arial" w:cs="Arial"/>
        </w:rPr>
        <w:t xml:space="preserve">. Atendo assim a lei e dando maior segurança ao </w:t>
      </w:r>
      <w:r w:rsidR="00FE76A4">
        <w:rPr>
          <w:rFonts w:ascii="Arial" w:hAnsi="Arial" w:cs="Arial"/>
        </w:rPr>
        <w:t>atendimento de nossas equipes de saúde</w:t>
      </w:r>
      <w:r w:rsidR="003D4953">
        <w:rPr>
          <w:rFonts w:ascii="Arial" w:hAnsi="Arial" w:cs="Arial"/>
        </w:rPr>
        <w:t>.</w:t>
      </w:r>
    </w:p>
    <w:p w14:paraId="0CB8FD02" w14:textId="165AE9EE" w:rsidR="00180CDC" w:rsidRPr="006E555E"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6E555E">
        <w:rPr>
          <w:rFonts w:ascii="Arial" w:hAnsi="Arial" w:cs="Arial"/>
        </w:rPr>
        <w:t>O custo es</w:t>
      </w:r>
      <w:r w:rsidR="00791581" w:rsidRPr="006E555E">
        <w:rPr>
          <w:rFonts w:ascii="Arial" w:hAnsi="Arial" w:cs="Arial"/>
        </w:rPr>
        <w:t>ti</w:t>
      </w:r>
      <w:r w:rsidRPr="006E555E">
        <w:rPr>
          <w:rFonts w:ascii="Arial" w:hAnsi="Arial" w:cs="Arial"/>
        </w:rPr>
        <w:t xml:space="preserve">mado total da contratação é de R$ </w:t>
      </w:r>
      <w:r w:rsidR="00695D93">
        <w:rPr>
          <w:rFonts w:ascii="Arial" w:hAnsi="Arial" w:cs="Arial"/>
        </w:rPr>
        <w:t>1</w:t>
      </w:r>
      <w:r w:rsidR="00FE76A4">
        <w:rPr>
          <w:rFonts w:ascii="Arial" w:hAnsi="Arial" w:cs="Arial"/>
        </w:rPr>
        <w:t>8</w:t>
      </w:r>
      <w:r w:rsidR="00695D93">
        <w:rPr>
          <w:rFonts w:ascii="Arial" w:hAnsi="Arial" w:cs="Arial"/>
        </w:rPr>
        <w:t>.</w:t>
      </w:r>
      <w:r w:rsidR="00FE76A4">
        <w:rPr>
          <w:rFonts w:ascii="Arial" w:hAnsi="Arial" w:cs="Arial"/>
        </w:rPr>
        <w:t>650</w:t>
      </w:r>
      <w:r w:rsidR="00695D93">
        <w:rPr>
          <w:rFonts w:ascii="Arial" w:hAnsi="Arial" w:cs="Arial"/>
        </w:rPr>
        <w:t>,00</w:t>
      </w:r>
      <w:r w:rsidR="00201388" w:rsidRPr="006E555E">
        <w:rPr>
          <w:rFonts w:ascii="Arial" w:hAnsi="Arial" w:cs="Arial"/>
        </w:rPr>
        <w:t xml:space="preserve"> </w:t>
      </w:r>
      <w:r w:rsidRPr="006E555E">
        <w:rPr>
          <w:rFonts w:ascii="Arial" w:hAnsi="Arial" w:cs="Arial"/>
        </w:rPr>
        <w:t>(</w:t>
      </w:r>
      <w:r w:rsidR="00FE76A4">
        <w:rPr>
          <w:rFonts w:ascii="Arial" w:hAnsi="Arial" w:cs="Arial"/>
        </w:rPr>
        <w:t>dezoito mil seiscentos e cinquenta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695D93">
        <w:rPr>
          <w:rFonts w:ascii="Arial" w:hAnsi="Arial" w:cs="Arial"/>
        </w:rPr>
        <w:t>6.</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4CA40A71"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para garantir </w:t>
      </w:r>
      <w:r w:rsidR="00A74F26" w:rsidRPr="006E555E">
        <w:rPr>
          <w:rFonts w:ascii="Arial" w:hAnsi="Arial" w:cs="Arial"/>
        </w:rPr>
        <w:t xml:space="preserve">a </w:t>
      </w:r>
      <w:r w:rsidR="00967E30">
        <w:rPr>
          <w:rFonts w:ascii="Arial" w:hAnsi="Arial" w:cs="Arial"/>
        </w:rPr>
        <w:t xml:space="preserve">o bom andamento </w:t>
      </w:r>
      <w:r w:rsidR="00FE76A4">
        <w:rPr>
          <w:rFonts w:ascii="Arial" w:hAnsi="Arial" w:cs="Arial"/>
        </w:rPr>
        <w:t xml:space="preserve">de </w:t>
      </w:r>
      <w:proofErr w:type="gramStart"/>
      <w:r w:rsidR="00FE76A4">
        <w:rPr>
          <w:rFonts w:ascii="Arial" w:hAnsi="Arial" w:cs="Arial"/>
        </w:rPr>
        <w:t>nossa equipes</w:t>
      </w:r>
      <w:proofErr w:type="gramEnd"/>
      <w:r w:rsidR="00FE76A4">
        <w:rPr>
          <w:rFonts w:ascii="Arial" w:hAnsi="Arial" w:cs="Arial"/>
        </w:rPr>
        <w:t xml:space="preserve"> da secretaria de Saúde</w:t>
      </w:r>
      <w:r w:rsidR="00A74F26" w:rsidRPr="006E555E">
        <w:rPr>
          <w:rFonts w:ascii="Arial" w:hAnsi="Arial" w:cs="Arial"/>
        </w:rPr>
        <w:t xml:space="preserve">, haja visto que </w:t>
      </w:r>
      <w:r w:rsidR="00695D93">
        <w:rPr>
          <w:rFonts w:ascii="Arial" w:hAnsi="Arial" w:cs="Arial"/>
        </w:rPr>
        <w:t xml:space="preserve">o treinamento é de suma importância para a comunidade e a todos os que frequentam nossos espaços </w:t>
      </w:r>
      <w:r w:rsidR="00FE76A4">
        <w:rPr>
          <w:rFonts w:ascii="Arial" w:hAnsi="Arial" w:cs="Arial"/>
        </w:rPr>
        <w:t>públicos ou não</w:t>
      </w:r>
      <w:r w:rsidR="00695D93">
        <w:rPr>
          <w:rFonts w:ascii="Arial" w:hAnsi="Arial" w:cs="Arial"/>
        </w:rPr>
        <w:t>,</w:t>
      </w:r>
      <w:r w:rsidR="00967E30">
        <w:rPr>
          <w:rFonts w:ascii="Arial" w:hAnsi="Arial" w:cs="Arial"/>
        </w:rPr>
        <w:t xml:space="preserve"> não é algo simples</w:t>
      </w:r>
      <w:r w:rsidR="00FE76A4">
        <w:rPr>
          <w:rFonts w:ascii="Arial" w:hAnsi="Arial" w:cs="Arial"/>
        </w:rPr>
        <w:t>,</w:t>
      </w:r>
      <w:r w:rsidR="00695D93">
        <w:rPr>
          <w:rFonts w:ascii="Arial" w:hAnsi="Arial" w:cs="Arial"/>
        </w:rPr>
        <w:t xml:space="preserve"> </w:t>
      </w:r>
      <w:r w:rsidR="00967E30">
        <w:rPr>
          <w:rFonts w:ascii="Arial" w:hAnsi="Arial" w:cs="Arial"/>
        </w:rPr>
        <w:t>fato que é desconhecida para muitos de nós assim a contratação de empresa especializada para tal é de suma importância</w:t>
      </w:r>
      <w:r w:rsidR="00695D93">
        <w:rPr>
          <w:rFonts w:ascii="Arial" w:hAnsi="Arial" w:cs="Arial"/>
        </w:rPr>
        <w:t xml:space="preserve"> a segurança de todos</w:t>
      </w:r>
      <w:r w:rsidR="00A70E4F">
        <w:rPr>
          <w:rFonts w:ascii="Arial" w:hAnsi="Arial" w:cs="Arial"/>
        </w:rPr>
        <w:t>.</w:t>
      </w:r>
      <w:r w:rsidR="00644E8C" w:rsidRPr="006E555E">
        <w:rPr>
          <w:rFonts w:ascii="Arial" w:hAnsi="Arial" w:cs="Arial"/>
        </w:rPr>
        <w:t xml:space="preserve"> A imprescindibilidade </w:t>
      </w:r>
      <w:r w:rsidR="00A74F26" w:rsidRPr="006E555E">
        <w:rPr>
          <w:rFonts w:ascii="Arial" w:hAnsi="Arial" w:cs="Arial"/>
        </w:rPr>
        <w:t xml:space="preserve">dos serviços se dá em virtude da necessidade de manter de </w:t>
      </w:r>
      <w:r w:rsidR="00695D93">
        <w:rPr>
          <w:rFonts w:ascii="Arial" w:hAnsi="Arial" w:cs="Arial"/>
        </w:rPr>
        <w:t>todos estarem cientes da importância d</w:t>
      </w:r>
      <w:r w:rsidR="00F035B3">
        <w:rPr>
          <w:rFonts w:ascii="Arial" w:hAnsi="Arial" w:cs="Arial"/>
        </w:rPr>
        <w:t xml:space="preserve">e termos uma equipe bem preparada para o atendimento </w:t>
      </w:r>
      <w:proofErr w:type="spellStart"/>
      <w:r w:rsidR="00F035B3">
        <w:rPr>
          <w:rFonts w:ascii="Arial" w:hAnsi="Arial" w:cs="Arial"/>
        </w:rPr>
        <w:t>a</w:t>
      </w:r>
      <w:proofErr w:type="spellEnd"/>
      <w:r w:rsidR="00F035B3">
        <w:rPr>
          <w:rFonts w:ascii="Arial" w:hAnsi="Arial" w:cs="Arial"/>
        </w:rPr>
        <w:t xml:space="preserve"> população.</w:t>
      </w:r>
      <w:r w:rsidR="00695D93">
        <w:rPr>
          <w:rFonts w:ascii="Arial" w:hAnsi="Arial" w:cs="Arial"/>
        </w:rPr>
        <w:t xml:space="preserve"> </w:t>
      </w:r>
    </w:p>
    <w:p w14:paraId="034B5DDB" w14:textId="5A0E0D38" w:rsidR="0000144F" w:rsidRPr="006E555E" w:rsidRDefault="0000144F" w:rsidP="00A70E4F">
      <w:pPr>
        <w:tabs>
          <w:tab w:val="left" w:pos="284"/>
        </w:tabs>
        <w:spacing w:after="0" w:line="240" w:lineRule="auto"/>
        <w:ind w:left="0" w:right="193" w:hanging="15"/>
        <w:rPr>
          <w:rFonts w:ascii="Arial" w:hAnsi="Arial" w:cs="Arial"/>
        </w:rPr>
      </w:pPr>
    </w:p>
    <w:p w14:paraId="4C836EB0" w14:textId="7B70CCC0"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II</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49B92C2C" w14:textId="089A782F"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6E555E" w:rsidRDefault="000D41D2" w:rsidP="00396598">
      <w:pPr>
        <w:spacing w:after="0" w:line="240" w:lineRule="auto"/>
        <w:ind w:left="4796" w:right="86"/>
        <w:rPr>
          <w:rFonts w:ascii="Arial" w:eastAsia="Times New Roman" w:hAnsi="Arial" w:cs="Arial"/>
          <w:i/>
          <w:sz w:val="20"/>
          <w:szCs w:val="18"/>
        </w:rPr>
      </w:pPr>
    </w:p>
    <w:p w14:paraId="3D73901D" w14:textId="0F844DED" w:rsidR="00180CDC" w:rsidRDefault="005B78B0"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w:t>
      </w:r>
      <w:r w:rsidR="000D41D2" w:rsidRPr="006E555E">
        <w:rPr>
          <w:rFonts w:ascii="Arial" w:eastAsia="Times New Roman" w:hAnsi="Arial" w:cs="Arial"/>
          <w:i/>
          <w:sz w:val="20"/>
          <w:szCs w:val="18"/>
        </w:rPr>
        <w:t xml:space="preserve"> </w:t>
      </w:r>
      <w:proofErr w:type="gramStart"/>
      <w:r w:rsidR="000D41D2" w:rsidRPr="006E555E">
        <w:rPr>
          <w:rFonts w:ascii="Arial" w:eastAsia="Times New Roman" w:hAnsi="Arial" w:cs="Arial"/>
          <w:i/>
          <w:sz w:val="20"/>
          <w:szCs w:val="18"/>
        </w:rPr>
        <w:t>para</w:t>
      </w:r>
      <w:proofErr w:type="gramEnd"/>
      <w:r w:rsidR="000D41D2" w:rsidRPr="006E555E">
        <w:rPr>
          <w:rFonts w:ascii="Arial" w:eastAsia="Times New Roman" w:hAnsi="Arial" w:cs="Arial"/>
          <w:i/>
          <w:sz w:val="20"/>
          <w:szCs w:val="18"/>
        </w:rPr>
        <w:t xml:space="preserve"> contratação que envolva valores inferiores a R$ 59.906,02 (cinquenta e nove mil novecentos e seis reais e dois centavos), conforme Decreto Nº 11.871, de 29 de Dezembro de 2023.</w:t>
      </w:r>
    </w:p>
    <w:p w14:paraId="61AE3298" w14:textId="72D7E594" w:rsidR="00695D93" w:rsidRDefault="00695D93" w:rsidP="00396598">
      <w:pPr>
        <w:spacing w:after="0" w:line="240" w:lineRule="auto"/>
        <w:ind w:left="4796" w:right="86"/>
        <w:rPr>
          <w:rFonts w:ascii="Arial" w:eastAsia="Times New Roman" w:hAnsi="Arial" w:cs="Arial"/>
          <w:i/>
          <w:sz w:val="20"/>
          <w:szCs w:val="18"/>
        </w:rPr>
      </w:pPr>
    </w:p>
    <w:p w14:paraId="5F8F6257" w14:textId="4F22CB67" w:rsidR="00695D93" w:rsidRDefault="00695D93" w:rsidP="00396598">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Decreto 12/07 de 2025.</w:t>
      </w:r>
    </w:p>
    <w:p w14:paraId="04E214B3" w14:textId="569F078A" w:rsidR="00695D93" w:rsidRDefault="00695D93" w:rsidP="00396598">
      <w:pPr>
        <w:spacing w:after="0" w:line="240" w:lineRule="auto"/>
        <w:ind w:left="4796" w:right="86"/>
        <w:rPr>
          <w:rFonts w:ascii="Arial" w:eastAsia="Times New Roman" w:hAnsi="Arial" w:cs="Arial"/>
          <w:i/>
          <w:sz w:val="20"/>
          <w:szCs w:val="18"/>
        </w:rPr>
      </w:pPr>
      <w:proofErr w:type="spellStart"/>
      <w:r>
        <w:rPr>
          <w:rFonts w:ascii="Arial" w:eastAsia="Times New Roman" w:hAnsi="Arial" w:cs="Arial"/>
          <w:i/>
          <w:sz w:val="20"/>
          <w:szCs w:val="18"/>
        </w:rPr>
        <w:t>Art</w:t>
      </w:r>
      <w:proofErr w:type="spellEnd"/>
      <w:r>
        <w:rPr>
          <w:rFonts w:ascii="Arial" w:eastAsia="Times New Roman" w:hAnsi="Arial" w:cs="Arial"/>
          <w:i/>
          <w:sz w:val="20"/>
          <w:szCs w:val="18"/>
        </w:rPr>
        <w:t xml:space="preserve"> 75 Inciso II R$ 65.492,11 (sessenta e cinco mil quatrocentos e noventa e dois reais com onze centavos) </w:t>
      </w:r>
    </w:p>
    <w:p w14:paraId="42E9B5C2" w14:textId="77777777" w:rsidR="006E555E" w:rsidRPr="006E555E" w:rsidRDefault="006E555E" w:rsidP="00396598">
      <w:pPr>
        <w:spacing w:after="0" w:line="240" w:lineRule="auto"/>
        <w:ind w:left="4796" w:right="86"/>
        <w:rPr>
          <w:rFonts w:ascii="Arial" w:eastAsia="Times New Roman" w:hAnsi="Arial" w:cs="Arial"/>
          <w:i/>
          <w:sz w:val="20"/>
          <w:szCs w:val="18"/>
        </w:rPr>
      </w:pPr>
    </w:p>
    <w:p w14:paraId="25269017" w14:textId="6F7B8404"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 xml:space="preserve">Os serviços objeto desta licitação são extremamente </w:t>
      </w:r>
      <w:r w:rsidR="00F035B3" w:rsidRPr="006E555E">
        <w:rPr>
          <w:rFonts w:ascii="Arial" w:hAnsi="Arial" w:cs="Arial"/>
        </w:rPr>
        <w:t>necessários</w:t>
      </w:r>
      <w:r w:rsidR="00A74F26" w:rsidRPr="006E555E">
        <w:rPr>
          <w:rFonts w:ascii="Arial" w:hAnsi="Arial" w:cs="Arial"/>
        </w:rPr>
        <w:t xml:space="preserve">, para </w:t>
      </w:r>
      <w:r w:rsidR="00D27CF1">
        <w:rPr>
          <w:rFonts w:ascii="Arial" w:hAnsi="Arial" w:cs="Arial"/>
        </w:rPr>
        <w:t xml:space="preserve">que possamos </w:t>
      </w:r>
      <w:r w:rsidR="00F035B3">
        <w:rPr>
          <w:rFonts w:ascii="Arial" w:hAnsi="Arial" w:cs="Arial"/>
        </w:rPr>
        <w:t xml:space="preserve">darmos a nossa equipe de saúde conhecimento técnico para o atendimento a população. </w:t>
      </w:r>
    </w:p>
    <w:p w14:paraId="562F8532" w14:textId="3AE0BF13" w:rsidR="0050797B"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lastRenderedPageBreak/>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3ABC7459" w14:textId="77777777" w:rsidR="00396598" w:rsidRPr="006E555E" w:rsidRDefault="00396598"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474078F0"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F035B3" w:rsidRPr="00F035B3">
        <w:rPr>
          <w:rFonts w:ascii="Arial" w:hAnsi="Arial" w:cs="Arial"/>
        </w:rPr>
        <w:t>CONTRATAÇÃO DE EMPRESA ESPECIALIZADA PARA REALIZAÇÃO DE CURSO DE ATENDIMENTO PRÉ-HOSPITALAR (APH) E SUPORTE BÁSICO DE VIDA (SBV), DESTINADO AOS PROFISSIONAIS DA SAÚDE</w:t>
      </w:r>
      <w:r w:rsidR="00F035B3">
        <w:rPr>
          <w:rFonts w:ascii="Arial" w:hAnsi="Arial" w:cs="Arial"/>
        </w:rPr>
        <w:t>.</w:t>
      </w:r>
    </w:p>
    <w:p w14:paraId="2BD5CE18" w14:textId="1C5CA36B" w:rsidR="00DD41C8" w:rsidRPr="006E555E"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967E30">
        <w:rPr>
          <w:rFonts w:ascii="Arial" w:hAnsi="Arial" w:cs="Arial"/>
        </w:rPr>
        <w:t xml:space="preserve">O </w:t>
      </w:r>
      <w:proofErr w:type="spellStart"/>
      <w:r w:rsidR="00967E30">
        <w:rPr>
          <w:rFonts w:ascii="Arial" w:hAnsi="Arial" w:cs="Arial"/>
        </w:rPr>
        <w:t>inicio</w:t>
      </w:r>
      <w:proofErr w:type="spellEnd"/>
      <w:r w:rsidR="00967E30">
        <w:rPr>
          <w:rFonts w:ascii="Arial" w:hAnsi="Arial" w:cs="Arial"/>
        </w:rPr>
        <w:t xml:space="preserve"> d</w:t>
      </w:r>
      <w:r w:rsidR="00B60DC3">
        <w:rPr>
          <w:rFonts w:ascii="Arial" w:hAnsi="Arial" w:cs="Arial"/>
        </w:rPr>
        <w:t xml:space="preserve">os treinamentos se dará imediatamente após o encerramento do certame e assinatura do contrato e devera ser agendado com a Secretaria de </w:t>
      </w:r>
      <w:r w:rsidR="00F035B3">
        <w:rPr>
          <w:rFonts w:ascii="Arial" w:hAnsi="Arial" w:cs="Arial"/>
        </w:rPr>
        <w:t>Saúde</w:t>
      </w:r>
      <w:r w:rsidR="00B60DC3">
        <w:rPr>
          <w:rFonts w:ascii="Arial" w:hAnsi="Arial" w:cs="Arial"/>
        </w:rPr>
        <w:t xml:space="preserve"> e devera ocorrer em um prazo máximo de </w:t>
      </w:r>
      <w:r w:rsidR="00F035B3">
        <w:rPr>
          <w:rFonts w:ascii="Arial" w:hAnsi="Arial" w:cs="Arial"/>
        </w:rPr>
        <w:t>10</w:t>
      </w:r>
      <w:r w:rsidR="00B60DC3">
        <w:rPr>
          <w:rFonts w:ascii="Arial" w:hAnsi="Arial" w:cs="Arial"/>
        </w:rPr>
        <w:t xml:space="preserve"> dias uteis </w:t>
      </w:r>
      <w:r w:rsidR="00F035B3">
        <w:rPr>
          <w:rFonts w:ascii="Arial" w:hAnsi="Arial" w:cs="Arial"/>
        </w:rPr>
        <w:t>após a assinatura do contrato.</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t>5</w:t>
            </w:r>
            <w:r w:rsidR="00DD41C8" w:rsidRPr="006E555E">
              <w:rPr>
                <w:rFonts w:ascii="Arial" w:hAnsi="Arial" w:cs="Arial"/>
                <w:b/>
              </w:rPr>
              <w:t>. REQUISITOS DA CONTRATAÇÃO</w:t>
            </w:r>
          </w:p>
        </w:tc>
      </w:tr>
    </w:tbl>
    <w:p w14:paraId="2663890F" w14:textId="1AEEAE4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rPr>
          <w:t xml:space="preserve">devem ser atendidos os seguintes requisitos, que se baseiam no </w:t>
        </w:r>
      </w:hyperlink>
      <w:hyperlink r:id="rId8">
        <w:r w:rsidR="005B78B0" w:rsidRPr="006E555E">
          <w:rPr>
            <w:rFonts w:ascii="Arial" w:hAnsi="Arial" w:cs="Arial"/>
            <w:color w:val="0000EE"/>
            <w:u w:val="single" w:color="0000EE"/>
          </w:rPr>
          <w:t>Guia Nacional de Contratações Sustentáveis</w:t>
        </w:r>
      </w:hyperlink>
      <w:hyperlink r:id="rId9">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09CDAE49" w:rsidR="002036C1"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 município</w:t>
      </w:r>
      <w:r w:rsidR="002036C1" w:rsidRPr="006E555E">
        <w:rPr>
          <w:rFonts w:ascii="Arial" w:hAnsi="Arial" w:cs="Arial"/>
        </w:rPr>
        <w:t>.</w:t>
      </w:r>
    </w:p>
    <w:p w14:paraId="491D6844" w14:textId="77777777" w:rsidR="00B60DC3" w:rsidRDefault="00B60DC3" w:rsidP="00396598">
      <w:pPr>
        <w:tabs>
          <w:tab w:val="left" w:pos="284"/>
        </w:tabs>
        <w:spacing w:after="0" w:line="240" w:lineRule="auto"/>
        <w:ind w:left="-5" w:right="0"/>
        <w:rPr>
          <w:rFonts w:ascii="Arial" w:hAnsi="Arial" w:cs="Arial"/>
          <w:b/>
        </w:rPr>
      </w:pPr>
    </w:p>
    <w:p w14:paraId="0EECB5A8" w14:textId="5A1DED17"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77A5870"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 xml:space="preserve">, e o pagamento ocorrerá somente com a efetiva </w:t>
      </w:r>
      <w:r w:rsidR="00F75045" w:rsidRPr="006E555E">
        <w:rPr>
          <w:rFonts w:ascii="Arial" w:hAnsi="Arial" w:cs="Arial"/>
        </w:rPr>
        <w:t>entrega dos mesmos</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3E063069" w14:textId="0B7BF8C1" w:rsidR="00180CDC" w:rsidRPr="006E555E" w:rsidRDefault="0067378D" w:rsidP="0067378D">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de </w:t>
      </w:r>
      <w:r w:rsidR="00F75045" w:rsidRPr="006E555E">
        <w:rPr>
          <w:rFonts w:ascii="Arial" w:hAnsi="Arial" w:cs="Arial"/>
        </w:rPr>
        <w:t>entrega</w:t>
      </w:r>
      <w:r w:rsidR="007C112B" w:rsidRPr="006E555E">
        <w:rPr>
          <w:rFonts w:ascii="Arial" w:hAnsi="Arial" w:cs="Arial"/>
        </w:rPr>
        <w:t xml:space="preserve"> </w:t>
      </w:r>
      <w:r w:rsidR="00F75045" w:rsidRPr="006E555E">
        <w:rPr>
          <w:rFonts w:ascii="Arial" w:hAnsi="Arial" w:cs="Arial"/>
        </w:rPr>
        <w:t xml:space="preserve">dos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B60DC3">
        <w:rPr>
          <w:rFonts w:ascii="Arial" w:hAnsi="Arial" w:cs="Arial"/>
        </w:rPr>
        <w:t>Educação</w:t>
      </w:r>
      <w:r w:rsidR="005B78B0" w:rsidRPr="006E555E">
        <w:rPr>
          <w:rFonts w:ascii="Arial" w:hAnsi="Arial" w:cs="Arial"/>
        </w:rPr>
        <w:t xml:space="preserve">, </w:t>
      </w:r>
      <w:r w:rsidR="002036C1" w:rsidRPr="006E555E">
        <w:rPr>
          <w:rFonts w:ascii="Arial" w:hAnsi="Arial" w:cs="Arial"/>
        </w:rPr>
        <w:t>a contar da data de assinatura do contrato,</w:t>
      </w:r>
      <w:r w:rsidR="00B60DC3">
        <w:rPr>
          <w:rFonts w:ascii="Arial" w:hAnsi="Arial" w:cs="Arial"/>
        </w:rPr>
        <w:t xml:space="preserve"> e devera o curso, treinamento ser executado em no máximo 8 dias uteis, e</w:t>
      </w:r>
      <w:r w:rsidR="002036C1" w:rsidRPr="006E555E">
        <w:rPr>
          <w:rFonts w:ascii="Arial" w:hAnsi="Arial" w:cs="Arial"/>
        </w:rPr>
        <w:t xml:space="preserve"> podendo este ser renovado de acordo com a Lei nº 14.133/2021</w:t>
      </w:r>
      <w:r w:rsidR="005B78B0" w:rsidRPr="006E555E">
        <w:rPr>
          <w:rFonts w:ascii="Arial" w:hAnsi="Arial" w:cs="Arial"/>
        </w:rPr>
        <w:t>.</w:t>
      </w:r>
    </w:p>
    <w:p w14:paraId="0E7BF74D" w14:textId="77777777" w:rsidR="00180CDC" w:rsidRPr="006E555E" w:rsidRDefault="005B78B0" w:rsidP="00396598">
      <w:pPr>
        <w:tabs>
          <w:tab w:val="left" w:pos="284"/>
        </w:tabs>
        <w:spacing w:after="0" w:line="240" w:lineRule="auto"/>
        <w:ind w:left="0" w:right="0" w:firstLine="0"/>
        <w:rPr>
          <w:rFonts w:ascii="Arial" w:hAnsi="Arial" w:cs="Arial"/>
        </w:rPr>
      </w:pPr>
      <w:r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6B00A4E7"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B648F9">
        <w:rPr>
          <w:rFonts w:ascii="Arial" w:hAnsi="Arial" w:cs="Arial"/>
        </w:rPr>
        <w:t>, nas dependências d</w:t>
      </w:r>
      <w:r w:rsidR="00B60DC3">
        <w:rPr>
          <w:rFonts w:ascii="Arial" w:hAnsi="Arial" w:cs="Arial"/>
        </w:rPr>
        <w:t>a</w:t>
      </w:r>
      <w:r w:rsidR="00F035B3">
        <w:rPr>
          <w:rFonts w:ascii="Arial" w:hAnsi="Arial" w:cs="Arial"/>
        </w:rPr>
        <w:t xml:space="preserve"> Unidade Básica de Saúde</w:t>
      </w:r>
      <w:r w:rsidR="00B60DC3">
        <w:rPr>
          <w:rFonts w:ascii="Arial" w:hAnsi="Arial" w:cs="Arial"/>
        </w:rPr>
        <w:t>, todas dentro do município de</w:t>
      </w:r>
      <w:r w:rsidR="00967E30">
        <w:rPr>
          <w:rFonts w:ascii="Arial" w:hAnsi="Arial" w:cs="Arial"/>
        </w:rPr>
        <w:t xml:space="preserve"> Lajeado do Bugre – RS a serem realizadas</w:t>
      </w:r>
      <w:r w:rsidR="00B60DC3">
        <w:rPr>
          <w:rFonts w:ascii="Arial" w:hAnsi="Arial" w:cs="Arial"/>
        </w:rPr>
        <w:t xml:space="preserve"> com horário a combinar com a Secretaria de </w:t>
      </w:r>
      <w:r w:rsidR="00F035B3">
        <w:rPr>
          <w:rFonts w:ascii="Arial" w:hAnsi="Arial" w:cs="Arial"/>
        </w:rPr>
        <w:t>Saúde</w:t>
      </w:r>
      <w:r w:rsidR="00967E30">
        <w:rPr>
          <w:rFonts w:ascii="Arial" w:hAnsi="Arial" w:cs="Arial"/>
        </w:rPr>
        <w:t xml:space="preserve">. </w:t>
      </w:r>
    </w:p>
    <w:p w14:paraId="06D60A19" w14:textId="77777777" w:rsidR="00396598" w:rsidRPr="006E555E"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4C5755EA"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DF2501">
        <w:rPr>
          <w:rFonts w:ascii="Arial" w:hAnsi="Arial" w:cs="Arial"/>
        </w:rPr>
        <w:t>, a Contrata</w:t>
      </w:r>
      <w:r w:rsidR="00B60DC3">
        <w:rPr>
          <w:rFonts w:ascii="Arial" w:hAnsi="Arial" w:cs="Arial"/>
        </w:rPr>
        <w:t>da</w:t>
      </w:r>
      <w:r w:rsidR="005B78B0" w:rsidRPr="006E555E">
        <w:rPr>
          <w:rFonts w:ascii="Arial" w:hAnsi="Arial" w:cs="Arial"/>
        </w:rPr>
        <w:t xml:space="preserve">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7E193E9E" w:rsidR="002036C1"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3EF29375"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3558AE" w:rsidRPr="006E555E">
        <w:rPr>
          <w:rFonts w:ascii="Arial" w:hAnsi="Arial" w:cs="Arial"/>
        </w:rPr>
        <w:t xml:space="preserve">manter os serviços realizados </w:t>
      </w:r>
      <w:r w:rsidR="0000144F">
        <w:rPr>
          <w:rFonts w:ascii="Arial" w:hAnsi="Arial" w:cs="Arial"/>
        </w:rPr>
        <w:t>por esta administração com a melhor agilidade e transparecia possível.</w:t>
      </w:r>
    </w:p>
    <w:p w14:paraId="218F569A" w14:textId="77777777" w:rsidR="00B648F9" w:rsidRPr="006E555E" w:rsidRDefault="00B648F9"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96598">
      <w:pPr>
        <w:spacing w:after="0" w:line="240" w:lineRule="auto"/>
        <w:ind w:left="2257" w:right="0" w:firstLine="0"/>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lastRenderedPageBreak/>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96598">
      <w:pPr>
        <w:spacing w:after="0" w:line="240" w:lineRule="auto"/>
        <w:ind w:left="2257"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pelo(a) responsável pelo acompanhamento e 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lastRenderedPageBreak/>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6E555E" w:rsidRDefault="005B78B0" w:rsidP="00396598">
      <w:pPr>
        <w:spacing w:after="0" w:line="240" w:lineRule="auto"/>
        <w:ind w:left="0" w:right="0" w:firstLine="0"/>
        <w:jc w:val="left"/>
        <w:rPr>
          <w:rFonts w:ascii="Arial" w:hAnsi="Arial" w:cs="Arial"/>
        </w:rPr>
      </w:pPr>
      <w:r w:rsidRPr="006E555E">
        <w:rPr>
          <w:rFonts w:ascii="Arial" w:hAnsi="Arial" w:cs="Arial"/>
        </w:rPr>
        <w:t xml:space="preserve"> </w:t>
      </w: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71939928"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A23928" w:rsidRPr="006E555E">
        <w:rPr>
          <w:rFonts w:ascii="Arial" w:hAnsi="Arial" w:cs="Arial"/>
        </w:rPr>
        <w:t>II, que diz que:</w:t>
      </w:r>
    </w:p>
    <w:p w14:paraId="2B8F191F" w14:textId="4D87C45A" w:rsidR="0067378D" w:rsidRDefault="000B6675" w:rsidP="00EE4549">
      <w:pPr>
        <w:spacing w:after="0" w:line="240" w:lineRule="auto"/>
        <w:ind w:left="4820" w:right="193" w:firstLine="0"/>
        <w:rPr>
          <w:rFonts w:ascii="Arial" w:hAnsi="Arial" w:cs="Arial"/>
          <w:i/>
          <w:iCs/>
          <w:sz w:val="20"/>
          <w:szCs w:val="18"/>
        </w:rPr>
      </w:pPr>
      <w:r w:rsidRPr="006E555E">
        <w:rPr>
          <w:rFonts w:ascii="Arial" w:hAnsi="Arial" w:cs="Arial"/>
          <w:i/>
          <w:iCs/>
          <w:sz w:val="20"/>
          <w:szCs w:val="18"/>
        </w:rPr>
        <w:t xml:space="preserve">II - </w:t>
      </w:r>
      <w:proofErr w:type="gramStart"/>
      <w:r w:rsidRPr="006E555E">
        <w:rPr>
          <w:rFonts w:ascii="Arial" w:hAnsi="Arial" w:cs="Arial"/>
          <w:i/>
          <w:iCs/>
          <w:sz w:val="20"/>
          <w:szCs w:val="18"/>
        </w:rPr>
        <w:t>para</w:t>
      </w:r>
      <w:proofErr w:type="gramEnd"/>
      <w:r w:rsidRPr="006E555E">
        <w:rPr>
          <w:rFonts w:ascii="Arial" w:hAnsi="Arial" w:cs="Arial"/>
          <w:i/>
          <w:iCs/>
          <w:sz w:val="20"/>
          <w:szCs w:val="18"/>
        </w:rPr>
        <w:t xml:space="preserve"> contratação que envolva valores inferiores a R$ 59.906,02 (cinquenta e nove mil novecentos e seis reais com dois centavos), no caso de outros serviços e compras (Vide Decreto nº 11.871, de 2023)</w:t>
      </w:r>
      <w:r w:rsidR="00EC5146" w:rsidRPr="006E555E">
        <w:rPr>
          <w:rFonts w:ascii="Arial" w:hAnsi="Arial" w:cs="Arial"/>
          <w:i/>
          <w:iCs/>
          <w:sz w:val="20"/>
          <w:szCs w:val="18"/>
        </w:rPr>
        <w:t>;</w:t>
      </w:r>
    </w:p>
    <w:p w14:paraId="6C84A26F" w14:textId="37587230" w:rsidR="00B60DC3" w:rsidRDefault="00B60DC3" w:rsidP="00EE4549">
      <w:pPr>
        <w:spacing w:after="0" w:line="240" w:lineRule="auto"/>
        <w:ind w:left="4820" w:right="193" w:firstLine="0"/>
        <w:rPr>
          <w:rFonts w:ascii="Arial" w:hAnsi="Arial" w:cs="Arial"/>
          <w:i/>
          <w:iCs/>
          <w:sz w:val="20"/>
          <w:szCs w:val="18"/>
        </w:rPr>
      </w:pPr>
    </w:p>
    <w:p w14:paraId="7FFD2843" w14:textId="77777777" w:rsidR="00B60DC3" w:rsidRDefault="00B60DC3" w:rsidP="00B60DC3">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Decreto 12/07 de 2025.</w:t>
      </w:r>
    </w:p>
    <w:p w14:paraId="2DFE8F06" w14:textId="19C19640" w:rsidR="00B60DC3" w:rsidRDefault="00B60DC3" w:rsidP="00B60DC3">
      <w:pPr>
        <w:spacing w:after="0" w:line="240" w:lineRule="auto"/>
        <w:ind w:left="4796" w:right="86"/>
        <w:rPr>
          <w:rFonts w:ascii="Arial" w:eastAsia="Times New Roman" w:hAnsi="Arial" w:cs="Arial"/>
          <w:i/>
          <w:sz w:val="20"/>
          <w:szCs w:val="18"/>
        </w:rPr>
      </w:pPr>
      <w:proofErr w:type="spellStart"/>
      <w:r>
        <w:rPr>
          <w:rFonts w:ascii="Arial" w:eastAsia="Times New Roman" w:hAnsi="Arial" w:cs="Arial"/>
          <w:i/>
          <w:sz w:val="20"/>
          <w:szCs w:val="18"/>
        </w:rPr>
        <w:t>Art</w:t>
      </w:r>
      <w:proofErr w:type="spellEnd"/>
      <w:r>
        <w:rPr>
          <w:rFonts w:ascii="Arial" w:eastAsia="Times New Roman" w:hAnsi="Arial" w:cs="Arial"/>
          <w:i/>
          <w:sz w:val="20"/>
          <w:szCs w:val="18"/>
        </w:rPr>
        <w:t xml:space="preserve"> 75 Inciso II R$ 65.492,11 (sessenta e cinco mil quatrocentos e noventa e dois reais com onze centavos). </w:t>
      </w:r>
    </w:p>
    <w:p w14:paraId="57216AA3" w14:textId="77777777" w:rsidR="00B60DC3" w:rsidRPr="006E555E" w:rsidRDefault="00B60DC3" w:rsidP="00EE4549">
      <w:pPr>
        <w:spacing w:after="0" w:line="240" w:lineRule="auto"/>
        <w:ind w:left="4820" w:right="193" w:firstLine="0"/>
        <w:rPr>
          <w:rFonts w:ascii="Arial" w:hAnsi="Arial" w:cs="Arial"/>
          <w:i/>
          <w:iCs/>
          <w:sz w:val="20"/>
          <w:szCs w:val="18"/>
        </w:rPr>
      </w:pPr>
    </w:p>
    <w:p w14:paraId="2F31DA44" w14:textId="77777777" w:rsidR="007C112B" w:rsidRPr="006E555E" w:rsidRDefault="007C112B" w:rsidP="00EE4549">
      <w:pPr>
        <w:spacing w:after="0" w:line="240" w:lineRule="auto"/>
        <w:ind w:left="4820" w:right="193" w:firstLine="0"/>
        <w:rPr>
          <w:rFonts w:ascii="Arial" w:hAnsi="Arial" w:cs="Arial"/>
          <w:iCs/>
          <w:sz w:val="20"/>
          <w:szCs w:val="18"/>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55BACE59"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contratação, visando dar uma maior celeridade</w:t>
      </w:r>
      <w:r w:rsidR="009E6C7B">
        <w:rPr>
          <w:rFonts w:ascii="Arial" w:hAnsi="Arial" w:cs="Arial"/>
        </w:rPr>
        <w:t xml:space="preserve"> agilidade e transparência aos atos públicos e aos fluxos de trabalhos executados nos setores</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lastRenderedPageBreak/>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15EB52A0" w14:textId="77777777" w:rsidR="006E555E" w:rsidRPr="0015077B" w:rsidRDefault="006E555E" w:rsidP="006E555E">
      <w:pPr>
        <w:pStyle w:val="Nivel2"/>
        <w:numPr>
          <w:ilvl w:val="2"/>
          <w:numId w:val="16"/>
        </w:numPr>
      </w:pPr>
      <w:r w:rsidRPr="0015077B">
        <w:t>Certidão Negativa Federal, ou certidão positiva com efeito de negativa;</w:t>
      </w:r>
    </w:p>
    <w:p w14:paraId="7FCD8A67" w14:textId="77777777" w:rsidR="006E555E" w:rsidRPr="0015077B" w:rsidRDefault="006E555E" w:rsidP="006E555E">
      <w:pPr>
        <w:pStyle w:val="Nivel2"/>
        <w:numPr>
          <w:ilvl w:val="2"/>
          <w:numId w:val="16"/>
        </w:numPr>
      </w:pPr>
      <w:r w:rsidRPr="0015077B">
        <w:t>Certidão Negativa Estadual;</w:t>
      </w:r>
    </w:p>
    <w:p w14:paraId="0B43A029" w14:textId="77777777" w:rsidR="006E555E" w:rsidRPr="0015077B" w:rsidRDefault="006E555E" w:rsidP="006E555E">
      <w:pPr>
        <w:pStyle w:val="Nivel2"/>
        <w:numPr>
          <w:ilvl w:val="2"/>
          <w:numId w:val="16"/>
        </w:numPr>
      </w:pPr>
      <w:r w:rsidRPr="0015077B">
        <w:t>Certidão Negativa Municipal;</w:t>
      </w:r>
    </w:p>
    <w:p w14:paraId="3C63F96B" w14:textId="77777777" w:rsidR="006E555E" w:rsidRPr="0015077B" w:rsidRDefault="006E555E" w:rsidP="006E555E">
      <w:pPr>
        <w:pStyle w:val="Nivel2"/>
        <w:numPr>
          <w:ilvl w:val="2"/>
          <w:numId w:val="16"/>
        </w:numPr>
      </w:pPr>
      <w:r w:rsidRPr="0015077B">
        <w:t>Certidão Negativa do FGTS;</w:t>
      </w:r>
    </w:p>
    <w:p w14:paraId="6264645F" w14:textId="77777777" w:rsidR="006E555E" w:rsidRDefault="006E555E" w:rsidP="006E555E">
      <w:pPr>
        <w:pStyle w:val="Nivel2"/>
        <w:numPr>
          <w:ilvl w:val="2"/>
          <w:numId w:val="16"/>
        </w:numPr>
      </w:pPr>
      <w:r w:rsidRPr="0015077B">
        <w:t>Certidão Negativa Trabalhista;</w:t>
      </w:r>
    </w:p>
    <w:p w14:paraId="406B7CEF" w14:textId="32ADCA27" w:rsidR="006E555E" w:rsidRDefault="006E555E" w:rsidP="006E555E">
      <w:pPr>
        <w:pStyle w:val="Nivel2"/>
        <w:numPr>
          <w:ilvl w:val="2"/>
          <w:numId w:val="16"/>
        </w:numPr>
      </w:pPr>
      <w:r>
        <w:t>Contrato Social</w:t>
      </w:r>
    </w:p>
    <w:p w14:paraId="5030F6C9" w14:textId="3560C532" w:rsidR="00B60DC3" w:rsidRDefault="00B60DC3" w:rsidP="006E555E">
      <w:pPr>
        <w:pStyle w:val="Nivel2"/>
        <w:numPr>
          <w:ilvl w:val="2"/>
          <w:numId w:val="16"/>
        </w:numPr>
      </w:pPr>
      <w:r>
        <w:t>Documento pessoal representante da empresa. (RG, CPF e ou CNH).</w:t>
      </w:r>
    </w:p>
    <w:p w14:paraId="4DED895F" w14:textId="1A402838" w:rsidR="00B44248" w:rsidRPr="0015077B" w:rsidRDefault="00B44248" w:rsidP="00DF2501">
      <w:pPr>
        <w:pStyle w:val="Nivel2"/>
        <w:ind w:left="360"/>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04367412" w14:textId="498E597B"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w:t>
      </w:r>
      <w:r w:rsidR="005B78B0" w:rsidRPr="006E555E">
        <w:rPr>
          <w:rFonts w:ascii="Arial" w:hAnsi="Arial" w:cs="Arial"/>
        </w:rPr>
        <w:t>Sociedade empresária, sociedade limitada unipessoal – SLU ou sociedade iden</w:t>
      </w:r>
      <w:r w:rsidR="00CB056C" w:rsidRPr="006E555E">
        <w:rPr>
          <w:rFonts w:ascii="Arial" w:hAnsi="Arial" w:cs="Arial"/>
        </w:rPr>
        <w:t>ti</w:t>
      </w:r>
      <w:r w:rsidR="005B78B0" w:rsidRPr="006E555E">
        <w:rPr>
          <w:rFonts w:ascii="Arial" w:hAnsi="Arial" w:cs="Arial"/>
        </w:rPr>
        <w:t>ficada como empresa individual de responsabilidade limitada - EIRELI: inscrição do ato consecu</w:t>
      </w:r>
      <w:r w:rsidR="00CB056C" w:rsidRPr="006E555E">
        <w:rPr>
          <w:rFonts w:ascii="Arial" w:hAnsi="Arial" w:cs="Arial"/>
        </w:rPr>
        <w:t>ti</w:t>
      </w:r>
      <w:r w:rsidR="005B78B0" w:rsidRPr="006E555E">
        <w:rPr>
          <w:rFonts w:ascii="Arial" w:hAnsi="Arial" w:cs="Arial"/>
        </w:rPr>
        <w:t>vo, estatuto ou contrato social no Registro Público de Empresas Mercan</w:t>
      </w:r>
      <w:r w:rsidR="00CB056C" w:rsidRPr="006E555E">
        <w:rPr>
          <w:rFonts w:ascii="Arial" w:hAnsi="Arial" w:cs="Arial"/>
        </w:rPr>
        <w:t>ti</w:t>
      </w:r>
      <w:r w:rsidR="005B78B0" w:rsidRPr="006E555E">
        <w:rPr>
          <w:rFonts w:ascii="Arial" w:hAnsi="Arial" w:cs="Arial"/>
        </w:rPr>
        <w:t>s, a cargo da Junta Comercial da respec</w:t>
      </w:r>
      <w:r w:rsidR="00CB056C" w:rsidRPr="006E555E">
        <w:rPr>
          <w:rFonts w:ascii="Arial" w:hAnsi="Arial" w:cs="Arial"/>
        </w:rPr>
        <w:t>ti</w:t>
      </w:r>
      <w:r w:rsidR="005B78B0" w:rsidRPr="006E555E">
        <w:rPr>
          <w:rFonts w:ascii="Arial" w:hAnsi="Arial" w:cs="Arial"/>
        </w:rPr>
        <w:t xml:space="preserve">va sede, acompanhada de documento comprobatório de seus administradores; </w:t>
      </w:r>
    </w:p>
    <w:p w14:paraId="17881978" w14:textId="0D571CBB" w:rsidR="00396598" w:rsidRPr="006E555E" w:rsidRDefault="00715103" w:rsidP="007C112B">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w:t>
      </w:r>
      <w:r w:rsidR="005B78B0" w:rsidRPr="006E555E">
        <w:rPr>
          <w:rFonts w:ascii="Arial" w:hAnsi="Arial" w:cs="Arial"/>
        </w:rPr>
        <w:t>Os documentos apresentados deverão estar acompanhados de todas as alterações ou da consolidação respectiva.</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 xml:space="preserve">va, nos termos do Título </w:t>
      </w:r>
      <w:r w:rsidR="005B78B0" w:rsidRPr="006E555E">
        <w:rPr>
          <w:rFonts w:ascii="Arial" w:hAnsi="Arial" w:cs="Arial"/>
        </w:rPr>
        <w:lastRenderedPageBreak/>
        <w:t xml:space="preserve">VII-A da Consolidação das Leis do Trabalho, aprovada pelo Decreto-Lei nº 5.452, de 1º de maio de 1943. </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dão 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2E1FDF17" w14:textId="5B9DA7EC" w:rsidR="003558AE" w:rsidRDefault="003558AE" w:rsidP="00F035B3">
      <w:pPr>
        <w:pStyle w:val="PargrafodaLista"/>
        <w:numPr>
          <w:ilvl w:val="3"/>
          <w:numId w:val="13"/>
        </w:numPr>
        <w:tabs>
          <w:tab w:val="left" w:pos="0"/>
        </w:tabs>
        <w:spacing w:after="0" w:line="240" w:lineRule="auto"/>
        <w:ind w:left="0" w:right="193" w:firstLine="0"/>
        <w:rPr>
          <w:rFonts w:ascii="Arial" w:hAnsi="Arial" w:cs="Arial"/>
        </w:rPr>
      </w:pPr>
      <w:r w:rsidRPr="006E555E">
        <w:rPr>
          <w:rFonts w:ascii="Arial" w:hAnsi="Arial" w:cs="Arial"/>
        </w:rPr>
        <w:t>A contratada deve</w:t>
      </w:r>
      <w:r w:rsidR="009E6C7B">
        <w:rPr>
          <w:rFonts w:ascii="Arial" w:hAnsi="Arial" w:cs="Arial"/>
        </w:rPr>
        <w:t xml:space="preserve">rá comprovar possuir no mínimo </w:t>
      </w:r>
      <w:r w:rsidR="007228ED">
        <w:rPr>
          <w:rFonts w:ascii="Arial" w:hAnsi="Arial" w:cs="Arial"/>
        </w:rPr>
        <w:t>2</w:t>
      </w:r>
      <w:r w:rsidRPr="006E555E">
        <w:rPr>
          <w:rFonts w:ascii="Arial" w:hAnsi="Arial" w:cs="Arial"/>
        </w:rPr>
        <w:t xml:space="preserve"> anos de experiência com </w:t>
      </w:r>
      <w:r w:rsidR="00D6711A">
        <w:rPr>
          <w:rFonts w:ascii="Arial" w:hAnsi="Arial" w:cs="Arial"/>
        </w:rPr>
        <w:t>a área licitada, podendo esta ser comprovada com contrato com órgãos públicos.</w:t>
      </w:r>
    </w:p>
    <w:p w14:paraId="01E84E4C" w14:textId="77777777" w:rsidR="0050797B" w:rsidRPr="006E555E" w:rsidRDefault="0050797B" w:rsidP="00396598">
      <w:pPr>
        <w:spacing w:after="0" w:line="240" w:lineRule="auto"/>
        <w:ind w:left="-5" w:right="193" w:firstLine="0"/>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t>13</w:t>
      </w:r>
      <w:r w:rsidR="0050797B" w:rsidRPr="006E555E">
        <w:rPr>
          <w:rFonts w:ascii="Arial" w:hAnsi="Arial" w:cs="Arial"/>
          <w:b/>
          <w:bCs/>
        </w:rPr>
        <w:t>. ADEQUAÇÃO ORÇAMENTÁRIA</w:t>
      </w:r>
    </w:p>
    <w:p w14:paraId="061C6E85" w14:textId="45220E8C" w:rsidR="00180CDC" w:rsidRPr="006E555E"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w:t>
      </w:r>
      <w:r w:rsidR="00113D5D">
        <w:rPr>
          <w:rFonts w:ascii="Arial" w:hAnsi="Arial" w:cs="Arial"/>
        </w:rPr>
        <w:t>6</w:t>
      </w:r>
      <w:r w:rsidR="0050797B" w:rsidRPr="006E555E">
        <w:rPr>
          <w:rFonts w:ascii="Arial" w:hAnsi="Arial" w:cs="Arial"/>
        </w:rPr>
        <w:t xml:space="preserve"> do Município de Lajeado do Bugre/RS</w:t>
      </w:r>
      <w:r w:rsidRPr="006E555E">
        <w:rPr>
          <w:rFonts w:ascii="Arial" w:hAnsi="Arial" w:cs="Arial"/>
        </w:rPr>
        <w:t>.</w:t>
      </w: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7EB41472"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w:t>
      </w:r>
      <w:r w:rsidR="00F035B3">
        <w:rPr>
          <w:rFonts w:ascii="Arial" w:hAnsi="Arial" w:cs="Arial"/>
        </w:rPr>
        <w:t xml:space="preserve">e ou entregues junto ao centro administrativo de Lajeado do Bugre – RS departamento de licitações e contratos </w:t>
      </w:r>
      <w:r w:rsidRPr="006E555E">
        <w:rPr>
          <w:rFonts w:ascii="Arial" w:hAnsi="Arial" w:cs="Arial"/>
        </w:rPr>
        <w:t xml:space="preserve">até as </w:t>
      </w:r>
      <w:r w:rsidR="00113D5D">
        <w:rPr>
          <w:rFonts w:ascii="Arial" w:hAnsi="Arial" w:cs="Arial"/>
        </w:rPr>
        <w:t>1</w:t>
      </w:r>
      <w:r w:rsidR="00F035B3">
        <w:rPr>
          <w:rFonts w:ascii="Arial" w:hAnsi="Arial" w:cs="Arial"/>
        </w:rPr>
        <w:t>1</w:t>
      </w:r>
      <w:r w:rsidR="00D6711A">
        <w:rPr>
          <w:rFonts w:ascii="Arial" w:hAnsi="Arial" w:cs="Arial"/>
        </w:rPr>
        <w:t>:00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F035B3">
        <w:rPr>
          <w:rFonts w:ascii="Arial" w:hAnsi="Arial" w:cs="Arial"/>
        </w:rPr>
        <w:t>22/05</w:t>
      </w:r>
      <w:r w:rsidR="00113D5D">
        <w:rPr>
          <w:rFonts w:ascii="Arial" w:hAnsi="Arial" w:cs="Arial"/>
        </w:rPr>
        <w:t>/2026</w:t>
      </w:r>
    </w:p>
    <w:p w14:paraId="734D5B3E" w14:textId="18DB9DF7" w:rsidR="005445E5"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113D5D">
        <w:rPr>
          <w:rFonts w:ascii="Arial" w:hAnsi="Arial" w:cs="Arial"/>
        </w:rPr>
        <w:t>1</w:t>
      </w:r>
      <w:r w:rsidR="00F035B3">
        <w:rPr>
          <w:rFonts w:ascii="Arial" w:hAnsi="Arial" w:cs="Arial"/>
        </w:rPr>
        <w:t>1</w:t>
      </w:r>
      <w:r w:rsidR="00D6711A">
        <w:rPr>
          <w:rFonts w:ascii="Arial" w:hAnsi="Arial" w:cs="Arial"/>
        </w:rPr>
        <w:t>:00</w:t>
      </w:r>
      <w:r w:rsidRPr="00B44248">
        <w:rPr>
          <w:rFonts w:ascii="Arial" w:hAnsi="Arial" w:cs="Arial"/>
        </w:rPr>
        <w:t xml:space="preserve"> horas do dia </w:t>
      </w:r>
      <w:r w:rsidR="00F035B3">
        <w:rPr>
          <w:rFonts w:ascii="Arial" w:hAnsi="Arial" w:cs="Arial"/>
        </w:rPr>
        <w:t>22</w:t>
      </w:r>
      <w:r w:rsidR="00113D5D">
        <w:rPr>
          <w:rFonts w:ascii="Arial" w:hAnsi="Arial" w:cs="Arial"/>
        </w:rPr>
        <w:t>/0</w:t>
      </w:r>
      <w:r w:rsidR="00F035B3">
        <w:rPr>
          <w:rFonts w:ascii="Arial" w:hAnsi="Arial" w:cs="Arial"/>
        </w:rPr>
        <w:t>5</w:t>
      </w:r>
      <w:r w:rsidR="00113D5D">
        <w:rPr>
          <w:rFonts w:ascii="Arial" w:hAnsi="Arial" w:cs="Arial"/>
        </w:rPr>
        <w:t>/2026</w:t>
      </w:r>
      <w:r w:rsidRPr="00B44248">
        <w:rPr>
          <w:rFonts w:ascii="Arial" w:hAnsi="Arial" w:cs="Arial"/>
        </w:rPr>
        <w:t>.</w:t>
      </w:r>
    </w:p>
    <w:p w14:paraId="3C47C6F3" w14:textId="457418B7" w:rsidR="00F035B3" w:rsidRPr="00F035B3" w:rsidRDefault="00F035B3" w:rsidP="00396598">
      <w:pPr>
        <w:tabs>
          <w:tab w:val="left" w:pos="284"/>
        </w:tabs>
        <w:spacing w:after="0" w:line="240" w:lineRule="auto"/>
        <w:ind w:left="0" w:right="0" w:firstLine="0"/>
        <w:rPr>
          <w:rFonts w:ascii="Arial" w:hAnsi="Arial" w:cs="Arial"/>
        </w:rPr>
      </w:pPr>
      <w:r w:rsidRPr="00F035B3">
        <w:rPr>
          <w:rFonts w:ascii="Arial" w:hAnsi="Arial" w:cs="Arial"/>
          <w:b/>
        </w:rPr>
        <w:t>15.4.</w:t>
      </w:r>
      <w:r>
        <w:rPr>
          <w:rFonts w:ascii="Arial" w:hAnsi="Arial" w:cs="Arial"/>
          <w:b/>
        </w:rPr>
        <w:t xml:space="preserve"> </w:t>
      </w:r>
      <w:proofErr w:type="spellStart"/>
      <w:r>
        <w:rPr>
          <w:rFonts w:ascii="Arial" w:hAnsi="Arial" w:cs="Arial"/>
        </w:rPr>
        <w:t>Duvidas</w:t>
      </w:r>
      <w:proofErr w:type="spellEnd"/>
      <w:r>
        <w:rPr>
          <w:rFonts w:ascii="Arial" w:hAnsi="Arial" w:cs="Arial"/>
        </w:rPr>
        <w:t xml:space="preserve"> e informações pelo fone 55 3798 3141 e ou 55 9 8409 9102.</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p>
    <w:p w14:paraId="2ED40E7F" w14:textId="77777777" w:rsidR="00B44248" w:rsidRPr="00B44248" w:rsidRDefault="00B44248" w:rsidP="00396598">
      <w:pPr>
        <w:tabs>
          <w:tab w:val="left" w:pos="284"/>
        </w:tabs>
        <w:spacing w:after="0" w:line="240" w:lineRule="auto"/>
        <w:ind w:left="0" w:right="0" w:firstLine="0"/>
        <w:rPr>
          <w:rFonts w:ascii="Arial" w:hAnsi="Arial" w:cs="Arial"/>
        </w:rPr>
      </w:pPr>
    </w:p>
    <w:p w14:paraId="6A2D95D3" w14:textId="1C3FC033"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F035B3">
        <w:rPr>
          <w:rFonts w:ascii="Arial" w:eastAsia="Times New Roman" w:hAnsi="Arial" w:cs="Arial"/>
          <w:b/>
          <w:bCs/>
        </w:rPr>
        <w:t>20</w:t>
      </w:r>
      <w:r w:rsidRPr="00B44248">
        <w:rPr>
          <w:rFonts w:ascii="Arial" w:eastAsia="Times New Roman" w:hAnsi="Arial" w:cs="Arial"/>
          <w:b/>
          <w:bCs/>
        </w:rPr>
        <w:t xml:space="preserve"> de </w:t>
      </w:r>
      <w:r w:rsidR="00F035B3">
        <w:rPr>
          <w:rFonts w:ascii="Arial" w:eastAsia="Times New Roman" w:hAnsi="Arial" w:cs="Arial"/>
          <w:b/>
          <w:bCs/>
        </w:rPr>
        <w:t>Maio</w:t>
      </w:r>
      <w:bookmarkStart w:id="0" w:name="_GoBack"/>
      <w:bookmarkEnd w:id="0"/>
      <w:r w:rsidRPr="00B44248">
        <w:rPr>
          <w:rFonts w:ascii="Arial" w:eastAsia="Times New Roman" w:hAnsi="Arial" w:cs="Arial"/>
          <w:b/>
          <w:bCs/>
        </w:rPr>
        <w:t xml:space="preserve"> </w:t>
      </w:r>
      <w:proofErr w:type="spellStart"/>
      <w:r w:rsidRPr="00B44248">
        <w:rPr>
          <w:rFonts w:ascii="Arial" w:eastAsia="Times New Roman" w:hAnsi="Arial" w:cs="Arial"/>
          <w:b/>
          <w:bCs/>
        </w:rPr>
        <w:t>de</w:t>
      </w:r>
      <w:proofErr w:type="spellEnd"/>
      <w:r w:rsidRPr="00B44248">
        <w:rPr>
          <w:rFonts w:ascii="Arial" w:eastAsia="Times New Roman" w:hAnsi="Arial" w:cs="Arial"/>
          <w:b/>
          <w:bCs/>
        </w:rPr>
        <w:t xml:space="preserve"> 202</w:t>
      </w:r>
      <w:r w:rsidR="00113D5D">
        <w:rPr>
          <w:rFonts w:ascii="Arial" w:eastAsia="Times New Roman" w:hAnsi="Arial" w:cs="Arial"/>
          <w:b/>
          <w:bCs/>
        </w:rPr>
        <w:t>6</w:t>
      </w:r>
      <w:r w:rsidRPr="00B44248">
        <w:rPr>
          <w:rFonts w:ascii="Arial" w:eastAsia="Times New Roman" w:hAnsi="Arial" w:cs="Arial"/>
          <w:b/>
          <w:bCs/>
        </w:rPr>
        <w:t>.</w:t>
      </w:r>
    </w:p>
    <w:p w14:paraId="76194257" w14:textId="4212F8F2" w:rsidR="006C21C4" w:rsidRDefault="006C21C4" w:rsidP="005445E5">
      <w:pPr>
        <w:spacing w:after="204" w:line="259" w:lineRule="auto"/>
        <w:ind w:left="0" w:right="0" w:firstLine="0"/>
        <w:jc w:val="center"/>
        <w:rPr>
          <w:rFonts w:ascii="Arial" w:eastAsia="Times New Roman" w:hAnsi="Arial" w:cs="Arial"/>
          <w:b/>
          <w:bCs/>
        </w:rPr>
      </w:pPr>
    </w:p>
    <w:p w14:paraId="6CE520C5" w14:textId="77777777" w:rsidR="006C21C4" w:rsidRPr="006E555E" w:rsidRDefault="006C21C4" w:rsidP="005445E5">
      <w:pPr>
        <w:spacing w:after="204" w:line="259" w:lineRule="auto"/>
        <w:ind w:left="0" w:right="0" w:firstLine="0"/>
        <w:jc w:val="center"/>
        <w:rPr>
          <w:rFonts w:ascii="Arial" w:hAnsi="Arial" w:cs="Arial"/>
          <w:b/>
          <w:bCs/>
        </w:rPr>
      </w:pPr>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24A5C919" w:rsidR="0077037B" w:rsidRPr="006E555E"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sectPr w:rsidR="0077037B" w:rsidRPr="006E555E"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7C09E72E" w:rsidR="0077037B" w:rsidRDefault="00EE2823"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25FCD"/>
    <w:rsid w:val="00064B56"/>
    <w:rsid w:val="000B6675"/>
    <w:rsid w:val="000D41D2"/>
    <w:rsid w:val="001059B7"/>
    <w:rsid w:val="00113D5D"/>
    <w:rsid w:val="00133553"/>
    <w:rsid w:val="00156E2D"/>
    <w:rsid w:val="00157717"/>
    <w:rsid w:val="00180CDC"/>
    <w:rsid w:val="001815E6"/>
    <w:rsid w:val="001823C2"/>
    <w:rsid w:val="001B7CCD"/>
    <w:rsid w:val="001D3E2A"/>
    <w:rsid w:val="001D7281"/>
    <w:rsid w:val="00201388"/>
    <w:rsid w:val="002036C1"/>
    <w:rsid w:val="002554C9"/>
    <w:rsid w:val="003453F2"/>
    <w:rsid w:val="003558AE"/>
    <w:rsid w:val="00396598"/>
    <w:rsid w:val="003D4953"/>
    <w:rsid w:val="0045045F"/>
    <w:rsid w:val="0045711B"/>
    <w:rsid w:val="004838A3"/>
    <w:rsid w:val="004C2010"/>
    <w:rsid w:val="004F2B0A"/>
    <w:rsid w:val="0050797B"/>
    <w:rsid w:val="0051614A"/>
    <w:rsid w:val="0054376F"/>
    <w:rsid w:val="005445E5"/>
    <w:rsid w:val="00590249"/>
    <w:rsid w:val="005A4770"/>
    <w:rsid w:val="005B78B0"/>
    <w:rsid w:val="005E7BEE"/>
    <w:rsid w:val="00644E8C"/>
    <w:rsid w:val="0067378D"/>
    <w:rsid w:val="0068096E"/>
    <w:rsid w:val="00695D93"/>
    <w:rsid w:val="006A049B"/>
    <w:rsid w:val="006B069F"/>
    <w:rsid w:val="006C21C4"/>
    <w:rsid w:val="006E555E"/>
    <w:rsid w:val="00701C24"/>
    <w:rsid w:val="00715103"/>
    <w:rsid w:val="007228ED"/>
    <w:rsid w:val="0072509E"/>
    <w:rsid w:val="0077037B"/>
    <w:rsid w:val="00791581"/>
    <w:rsid w:val="007C112B"/>
    <w:rsid w:val="00917631"/>
    <w:rsid w:val="00924C04"/>
    <w:rsid w:val="00967E30"/>
    <w:rsid w:val="009C70AF"/>
    <w:rsid w:val="009D4448"/>
    <w:rsid w:val="009E6C7B"/>
    <w:rsid w:val="00A23928"/>
    <w:rsid w:val="00A5366B"/>
    <w:rsid w:val="00A70E4F"/>
    <w:rsid w:val="00A74F26"/>
    <w:rsid w:val="00AB1C10"/>
    <w:rsid w:val="00AB62FF"/>
    <w:rsid w:val="00AD6E9B"/>
    <w:rsid w:val="00AE3E8D"/>
    <w:rsid w:val="00B2417C"/>
    <w:rsid w:val="00B271D3"/>
    <w:rsid w:val="00B3454B"/>
    <w:rsid w:val="00B44248"/>
    <w:rsid w:val="00B50A42"/>
    <w:rsid w:val="00B60DC3"/>
    <w:rsid w:val="00B648F9"/>
    <w:rsid w:val="00B7707F"/>
    <w:rsid w:val="00B934D7"/>
    <w:rsid w:val="00BE6A3F"/>
    <w:rsid w:val="00BF5C50"/>
    <w:rsid w:val="00C53B45"/>
    <w:rsid w:val="00CA3E1D"/>
    <w:rsid w:val="00CB056C"/>
    <w:rsid w:val="00D02839"/>
    <w:rsid w:val="00D03BB3"/>
    <w:rsid w:val="00D20E81"/>
    <w:rsid w:val="00D25847"/>
    <w:rsid w:val="00D270D4"/>
    <w:rsid w:val="00D27CF1"/>
    <w:rsid w:val="00D30DE1"/>
    <w:rsid w:val="00D42ED5"/>
    <w:rsid w:val="00D467CE"/>
    <w:rsid w:val="00D6711A"/>
    <w:rsid w:val="00D67D0B"/>
    <w:rsid w:val="00DA6DCD"/>
    <w:rsid w:val="00DC36EF"/>
    <w:rsid w:val="00DD41C8"/>
    <w:rsid w:val="00DF2501"/>
    <w:rsid w:val="00DF26F1"/>
    <w:rsid w:val="00E02E3B"/>
    <w:rsid w:val="00E131EA"/>
    <w:rsid w:val="00E239A8"/>
    <w:rsid w:val="00E360D6"/>
    <w:rsid w:val="00E631E8"/>
    <w:rsid w:val="00E83FED"/>
    <w:rsid w:val="00E96C5E"/>
    <w:rsid w:val="00EC3852"/>
    <w:rsid w:val="00EC5146"/>
    <w:rsid w:val="00EE2823"/>
    <w:rsid w:val="00EE4549"/>
    <w:rsid w:val="00F035B3"/>
    <w:rsid w:val="00F75045"/>
    <w:rsid w:val="00F828F7"/>
    <w:rsid w:val="00FE7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8</Pages>
  <Words>3690</Words>
  <Characters>19932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13</cp:revision>
  <cp:lastPrinted>2024-08-02T13:44:00Z</cp:lastPrinted>
  <dcterms:created xsi:type="dcterms:W3CDTF">2024-08-01T19:27:00Z</dcterms:created>
  <dcterms:modified xsi:type="dcterms:W3CDTF">2026-05-20T17:53:00Z</dcterms:modified>
</cp:coreProperties>
</file>