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67D01" w14:textId="73F00441" w:rsidR="00FF026D" w:rsidRPr="00874B34" w:rsidRDefault="000B42B9" w:rsidP="00874B3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74B34">
        <w:rPr>
          <w:rFonts w:ascii="Arial" w:hAnsi="Arial" w:cs="Arial"/>
          <w:b/>
          <w:sz w:val="24"/>
          <w:szCs w:val="24"/>
        </w:rPr>
        <w:t>CONTRATO Nº 78</w:t>
      </w:r>
      <w:r w:rsidR="00FF026D" w:rsidRPr="00874B34">
        <w:rPr>
          <w:rFonts w:ascii="Arial" w:hAnsi="Arial" w:cs="Arial"/>
          <w:b/>
          <w:sz w:val="24"/>
          <w:szCs w:val="24"/>
        </w:rPr>
        <w:t>/2026</w:t>
      </w:r>
    </w:p>
    <w:p w14:paraId="7CE64CA7" w14:textId="77777777" w:rsidR="00FF026D" w:rsidRPr="00874B34" w:rsidRDefault="00FF026D" w:rsidP="00874B3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CD78205" w14:textId="3D625893" w:rsidR="00FF026D" w:rsidRPr="00874B34" w:rsidRDefault="00FF026D" w:rsidP="00874B34">
      <w:pPr>
        <w:spacing w:line="276" w:lineRule="auto"/>
        <w:ind w:left="4678"/>
        <w:jc w:val="both"/>
        <w:rPr>
          <w:rFonts w:ascii="Arial" w:hAnsi="Arial" w:cs="Arial"/>
          <w:b/>
          <w:sz w:val="24"/>
          <w:szCs w:val="24"/>
        </w:rPr>
      </w:pPr>
      <w:r w:rsidRPr="00874B34">
        <w:rPr>
          <w:rFonts w:ascii="Arial" w:hAnsi="Arial" w:cs="Arial"/>
          <w:b/>
          <w:sz w:val="24"/>
          <w:szCs w:val="24"/>
        </w:rPr>
        <w:t>CONTRATO DE FORNECIMENTO QUE FAZEM ENTRE SI O MUNICIPIO DE LAJEADO DO BU</w:t>
      </w:r>
      <w:r w:rsidR="00CC14CD" w:rsidRPr="00874B34">
        <w:rPr>
          <w:rFonts w:ascii="Arial" w:hAnsi="Arial" w:cs="Arial"/>
          <w:b/>
          <w:sz w:val="24"/>
          <w:szCs w:val="24"/>
        </w:rPr>
        <w:t>GRE - RS, E A EMPRESA PAULO DE PICOLI TAVARES LTDA.</w:t>
      </w:r>
    </w:p>
    <w:p w14:paraId="12A3BC95" w14:textId="77777777" w:rsidR="00FF026D" w:rsidRPr="00874B34" w:rsidRDefault="00FF026D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</w:p>
    <w:p w14:paraId="0963B6F0" w14:textId="33728675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 MUNICÍPIO DE LAJEADO DO BUGRE - RS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>, pessoa jurídica de direito público, com sede à Rua Clementino Graminho, S/N, inscrito no CNPJ sob nº 92.410.448/0001-00, neste ato representado pelo seu Prefeito Municipal Sr. Ronaldo Machado da Silva de ora em diante denominado de CONTRATANTE, e de outro lado, a empres</w:t>
      </w:r>
      <w:r w:rsidR="00CC14CD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CC14CD"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PAULO DE PICOLI TAVARES LTDA</w:t>
      </w:r>
      <w:r w:rsidR="00DF1289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, com sede a </w:t>
      </w:r>
      <w:proofErr w:type="gramStart"/>
      <w:r w:rsidR="00DF1289" w:rsidRPr="00874B34">
        <w:rPr>
          <w:rFonts w:ascii="Arial" w:eastAsia="Times New Roman" w:hAnsi="Arial" w:cs="Arial"/>
          <w:sz w:val="24"/>
          <w:szCs w:val="24"/>
          <w:lang w:eastAsia="pt-BR"/>
        </w:rPr>
        <w:t>Av.</w:t>
      </w:r>
      <w:proofErr w:type="gramEnd"/>
      <w:r w:rsidR="00DF1289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20 de março, centro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>, na cid</w:t>
      </w:r>
      <w:r w:rsidR="00DF1289" w:rsidRPr="00874B34">
        <w:rPr>
          <w:rFonts w:ascii="Arial" w:eastAsia="Times New Roman" w:hAnsi="Arial" w:cs="Arial"/>
          <w:sz w:val="24"/>
          <w:szCs w:val="24"/>
          <w:lang w:eastAsia="pt-BR"/>
        </w:rPr>
        <w:t>ade de Lajeado do Bugre/RS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, inscrita no CNPJ sob </w:t>
      </w:r>
      <w:r w:rsidR="007835C0" w:rsidRPr="00874B34">
        <w:rPr>
          <w:rFonts w:ascii="Arial" w:eastAsia="Times New Roman" w:hAnsi="Arial" w:cs="Arial"/>
          <w:sz w:val="24"/>
          <w:szCs w:val="24"/>
          <w:lang w:eastAsia="pt-BR"/>
        </w:rPr>
        <w:t>nº 00.902.146</w:t>
      </w:r>
      <w:r w:rsidR="00665879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/0001-22. 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>Representado neste at</w:t>
      </w:r>
      <w:r w:rsidR="00D748DE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o pelo seu </w:t>
      </w:r>
      <w:r w:rsidR="00DB78C5" w:rsidRPr="00874B34">
        <w:rPr>
          <w:rFonts w:ascii="Arial" w:eastAsia="Times New Roman" w:hAnsi="Arial" w:cs="Arial"/>
          <w:sz w:val="24"/>
          <w:szCs w:val="24"/>
        </w:rPr>
        <w:t xml:space="preserve">sócio/administrador Paulo de Picoli Tavares, brasileiro, empresário, portador do CPF n° 020.823.840-98, RG n° 1112128044, </w:t>
      </w:r>
      <w:proofErr w:type="gramStart"/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doravante denominada de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CONTRATADA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>, de comum acordo e amparado na Lei Federal</w:t>
      </w:r>
      <w:proofErr w:type="gramEnd"/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n.º 14.133/21 e suas alterações posteriores,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DECLARAM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pelo presente instrumento e na melhor forma de direito e em conformidade com a Licitação</w:t>
      </w:r>
      <w:r w:rsidR="00DB78C5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na modalidade Dispensa de Licitação nº 58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>/2026, e pelos termos da propo</w:t>
      </w:r>
      <w:r w:rsidR="00DB78C5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sta datada de 24/08/2026 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e pelas cláusulas a seguir expressas, definidoras dos direitos, obrigações e responsabilidades das partes. </w:t>
      </w:r>
    </w:p>
    <w:p w14:paraId="7C16CA22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B345B7" w14:textId="15881FB7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PRIMEIRA –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DO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OBJETO</w:t>
      </w:r>
    </w:p>
    <w:p w14:paraId="76613451" w14:textId="35D8F671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1.1.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06D08" w:rsidRPr="00874B34">
        <w:rPr>
          <w:rFonts w:ascii="Arial" w:eastAsia="Times New Roman" w:hAnsi="Arial" w:cs="Arial"/>
          <w:sz w:val="24"/>
          <w:szCs w:val="24"/>
          <w:lang w:eastAsia="pt-BR"/>
        </w:rPr>
        <w:t>O presente contrato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tem por objeto</w:t>
      </w:r>
      <w:r w:rsidR="00C06D08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a aquisição de gêneros alimentícios e utensílios de copa para a Sec. de Saúde.</w:t>
      </w:r>
    </w:p>
    <w:p w14:paraId="7A17262E" w14:textId="0A210A1B" w:rsidR="00F15EA7" w:rsidRPr="00874B34" w:rsidRDefault="00F15EA7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10"/>
        <w:gridCol w:w="2694"/>
        <w:gridCol w:w="976"/>
        <w:gridCol w:w="1302"/>
        <w:gridCol w:w="1417"/>
        <w:gridCol w:w="1604"/>
      </w:tblGrid>
      <w:tr w:rsidR="00814611" w:rsidRPr="00874B34" w14:paraId="2836AF7F" w14:textId="77777777" w:rsidTr="00201F1C"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63EC" w14:textId="77777777" w:rsidR="00814611" w:rsidRPr="00874B34" w:rsidRDefault="00814611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3A90" w14:textId="77777777" w:rsidR="00814611" w:rsidRPr="00874B34" w:rsidRDefault="00814611" w:rsidP="00874B34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A7A76" w14:textId="77777777" w:rsidR="00814611" w:rsidRPr="00874B34" w:rsidRDefault="00814611" w:rsidP="00874B34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Quant.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B3AB" w14:textId="77777777" w:rsidR="00814611" w:rsidRPr="00874B34" w:rsidRDefault="00814611" w:rsidP="00874B34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Un. Med.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86CD" w14:textId="77777777" w:rsidR="00814611" w:rsidRPr="00874B34" w:rsidRDefault="00814611" w:rsidP="00874B34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V. Unitário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64F3" w14:textId="77777777" w:rsidR="00814611" w:rsidRPr="00874B34" w:rsidRDefault="00814611" w:rsidP="00874B34">
            <w:pPr>
              <w:spacing w:line="276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V. Total</w:t>
            </w:r>
          </w:p>
        </w:tc>
      </w:tr>
      <w:tr w:rsidR="0005013F" w:rsidRPr="00874B34" w14:paraId="5776A9F3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038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3051" w14:textId="5248C8F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Chaleira digital com capacidade mínima de 1,7l, cor branca,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220v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 xml:space="preserve">, botão automático abertura de tampa, desligamento automático, painel com display digital, com </w:t>
            </w:r>
            <w:r w:rsidRPr="00874B34">
              <w:rPr>
                <w:rFonts w:ascii="Arial" w:hAnsi="Arial" w:cs="Arial"/>
                <w:sz w:val="24"/>
                <w:szCs w:val="24"/>
              </w:rPr>
              <w:lastRenderedPageBreak/>
              <w:t>base destacável, jarra de vidro, display com controle de temperatura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6374" w14:textId="102F0FDE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874B3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8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0C51" w14:textId="4E2891B0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5B96" w14:textId="65CE62A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BC0411" w:rsidRPr="00874B34">
              <w:rPr>
                <w:rFonts w:ascii="Arial" w:hAnsi="Arial" w:cs="Arial"/>
                <w:sz w:val="24"/>
                <w:szCs w:val="24"/>
              </w:rPr>
              <w:t>12</w:t>
            </w:r>
            <w:r w:rsidRPr="00874B34">
              <w:rPr>
                <w:rFonts w:ascii="Arial" w:hAnsi="Arial" w:cs="Arial"/>
                <w:sz w:val="24"/>
                <w:szCs w:val="24"/>
              </w:rPr>
              <w:t>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735D" w14:textId="73F9217C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BC0411" w:rsidRPr="00874B34">
              <w:rPr>
                <w:rFonts w:ascii="Arial" w:hAnsi="Arial" w:cs="Arial"/>
                <w:sz w:val="24"/>
                <w:szCs w:val="24"/>
              </w:rPr>
              <w:t>1.032,00</w:t>
            </w:r>
          </w:p>
        </w:tc>
      </w:tr>
      <w:tr w:rsidR="0005013F" w:rsidRPr="00874B34" w14:paraId="2E9E91E9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B015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098B" w14:textId="5E54187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Pratos de vidro transparente, vidro temperado com dimensão mínima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22x3,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CF356" w14:textId="326EA31A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FBEA" w14:textId="4D6213F6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1965" w14:textId="3CBA4035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R$ 6,9</w:t>
            </w:r>
            <w:r w:rsidR="00BC0411" w:rsidRPr="00874B3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2C48" w14:textId="4B133AF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BC0411" w:rsidRPr="00874B34">
              <w:rPr>
                <w:rFonts w:ascii="Arial" w:hAnsi="Arial" w:cs="Arial"/>
                <w:color w:val="222222"/>
                <w:sz w:val="24"/>
                <w:szCs w:val="24"/>
              </w:rPr>
              <w:t>345,0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0</w:t>
            </w:r>
          </w:p>
        </w:tc>
      </w:tr>
      <w:tr w:rsidR="0005013F" w:rsidRPr="00874B34" w14:paraId="575000C7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63A0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ABA4" w14:textId="51DB0FCA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Garfos de mesa em aço inox, dentes polidos na parte interna e bordas arredondadas, com altura de 1,90cm, largura de 2,30cm, comprimento de 19,30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cm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E965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67AD77" w14:textId="4ECDB66F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5D84" w14:textId="34B7E48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35AB" w14:textId="4469258A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R$ 6,90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BB1D" w14:textId="60EA89E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345,00</w:t>
            </w:r>
          </w:p>
        </w:tc>
      </w:tr>
      <w:tr w:rsidR="0005013F" w:rsidRPr="00874B34" w14:paraId="457904EF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C9CE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B2CF" w14:textId="573CFB15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Facas em aço inox, com cabo de polipropileno, mínimo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 xml:space="preserve"> polegadas, cabo na cor cinza ou preto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ABFF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449A46" w14:textId="60BF3026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38A3" w14:textId="24CF618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8A74" w14:textId="03A667BB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R$ 8,90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3152" w14:textId="14186CF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445,00</w:t>
            </w:r>
          </w:p>
        </w:tc>
      </w:tr>
      <w:tr w:rsidR="0005013F" w:rsidRPr="00874B34" w14:paraId="645F2815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1F43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3066" w14:textId="6D08CC04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Colher para servir de aço inox, inteira sem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cabo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0BD5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907179" w14:textId="207D9EAE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268C" w14:textId="428C3AE4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7871" w14:textId="1F060837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R$ 8,90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47A3" w14:textId="582C4C42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R$ 445,00</w:t>
            </w:r>
          </w:p>
        </w:tc>
      </w:tr>
      <w:tr w:rsidR="0005013F" w:rsidRPr="00874B34" w14:paraId="654F91F2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8EBD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ABB9" w14:textId="6A5725FE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Jogo de xícaras grandes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200ml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>, com pires empilháveis, de cor branca, com mínimo de 6 unidades o kit, canecas no formato redondo, fabricado em porcelana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4AD0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6BB99E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51A17C" w14:textId="1FBCDB1C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049E" w14:textId="01D87A25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Jg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CA76" w14:textId="754979A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R$ 59,00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D907" w14:textId="1588C32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1.475,00</w:t>
            </w:r>
          </w:p>
        </w:tc>
      </w:tr>
      <w:tr w:rsidR="0005013F" w:rsidRPr="00874B34" w14:paraId="02713FF9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D7CB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4948" w14:textId="68FCDBA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Bacia média capacidade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15kg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 xml:space="preserve"> com alças reforçadas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8C8D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0D3463" w14:textId="33D2CCB9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7CA6" w14:textId="6EA734B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DF79" w14:textId="7B04EA2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R$ 39,90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2DF66" w14:textId="67007AAF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598,50</w:t>
            </w:r>
          </w:p>
        </w:tc>
      </w:tr>
      <w:tr w:rsidR="0005013F" w:rsidRPr="00874B34" w14:paraId="0EB00BDF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FE6EF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307F" w14:textId="18691690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Panela de alumínio </w:t>
            </w:r>
            <w:r w:rsidRPr="00874B34">
              <w:rPr>
                <w:rFonts w:ascii="Arial" w:hAnsi="Arial" w:cs="Arial"/>
                <w:sz w:val="24"/>
                <w:szCs w:val="24"/>
              </w:rPr>
              <w:lastRenderedPageBreak/>
              <w:t xml:space="preserve">industrial, com capacidade mínima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20lt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2387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C06888" w14:textId="4C5CB2EE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EE90" w14:textId="1ADA153F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lastRenderedPageBreak/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FD40" w14:textId="7789957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287FFE" w:rsidRPr="00874B34">
              <w:rPr>
                <w:rFonts w:ascii="Arial" w:hAnsi="Arial" w:cs="Arial"/>
                <w:sz w:val="24"/>
                <w:szCs w:val="24"/>
              </w:rPr>
              <w:t>298,90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7285" w14:textId="046F74A5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287FFE" w:rsidRPr="00874B34">
              <w:rPr>
                <w:rFonts w:ascii="Arial" w:hAnsi="Arial" w:cs="Arial"/>
                <w:sz w:val="24"/>
                <w:szCs w:val="24"/>
              </w:rPr>
              <w:t>1.793,40</w:t>
            </w:r>
          </w:p>
        </w:tc>
      </w:tr>
      <w:tr w:rsidR="0005013F" w:rsidRPr="00874B34" w14:paraId="159476FC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41C4B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1828" w14:textId="32B2FA85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Chaleira grande, mínimo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5lt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>, industrial, em alumínio abc, com alça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39D8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715EC4" w14:textId="633CD4BB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73CC" w14:textId="0107C69F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36D9" w14:textId="41B15184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0901DC" w:rsidRPr="00874B34">
              <w:rPr>
                <w:rFonts w:ascii="Arial" w:hAnsi="Arial" w:cs="Arial"/>
                <w:sz w:val="24"/>
                <w:szCs w:val="24"/>
              </w:rPr>
              <w:t>190</w:t>
            </w:r>
            <w:r w:rsidRPr="00874B34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DF3A" w14:textId="5E9D6929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0901DC" w:rsidRPr="00874B34">
              <w:rPr>
                <w:rFonts w:ascii="Arial" w:hAnsi="Arial" w:cs="Arial"/>
                <w:color w:val="222222"/>
                <w:sz w:val="24"/>
                <w:szCs w:val="24"/>
              </w:rPr>
              <w:t>1.140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,00</w:t>
            </w:r>
          </w:p>
        </w:tc>
      </w:tr>
      <w:tr w:rsidR="0005013F" w:rsidRPr="00874B34" w14:paraId="0A4EDD6C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5CE3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6B47" w14:textId="1B17B21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Jogo de copo,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 xml:space="preserve"> peças em vidro grosso, com mínimo de 350ml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EBCB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C52B2E" w14:textId="0A9786C4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59E1" w14:textId="2737F32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Jg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E23B" w14:textId="33370E67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R$ 39,90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D4F0" w14:textId="729E3159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399,00</w:t>
            </w:r>
          </w:p>
        </w:tc>
      </w:tr>
      <w:tr w:rsidR="0005013F" w:rsidRPr="00874B34" w14:paraId="6DC9C120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30BC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4E1F" w14:textId="1E817D1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Kit com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5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 xml:space="preserve"> potes herméticos de vidro, com tampa de plástico tipo click, marmita retangular, com capacidade em volume mínimo de 2,86lt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CF372" w14:textId="7219D3A2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43BD" w14:textId="2245CD89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Jg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616" w14:textId="3100D150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R$ 69,90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772C" w14:textId="233585C2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1.048,50</w:t>
            </w:r>
          </w:p>
        </w:tc>
      </w:tr>
      <w:tr w:rsidR="0005013F" w:rsidRPr="00874B34" w14:paraId="10EFA027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E946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1DFD" w14:textId="23D115FC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Café torrado e moído tradicional, caixa com mínimo de 500g, intenso, embalado a vácuo, nível de torrado intenso, com densidade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8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3A9D" w14:textId="63D8E429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92B8" w14:textId="4D5D251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7615" w14:textId="14DD0640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R$ 35,90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EA49" w14:textId="48CDF96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3.590,00</w:t>
            </w:r>
          </w:p>
        </w:tc>
      </w:tr>
      <w:tr w:rsidR="0005013F" w:rsidRPr="00874B34" w14:paraId="298BE351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C365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E19E" w14:textId="187804D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Café solúvel, embalagem de vidro, mínimo de 200g, torrado intenso, café solúvel, sem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glúten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41C4" w14:textId="12B5F1E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2CE1B" w14:textId="7B0B1E31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8361" w14:textId="30E79DC2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R$ 29,90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E219" w14:textId="3A1EF619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2.990,00</w:t>
            </w:r>
          </w:p>
        </w:tc>
      </w:tr>
      <w:tr w:rsidR="0005013F" w:rsidRPr="00874B34" w14:paraId="1DB60D93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69EC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7838" w14:textId="04F7BAA9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Açúcar refinado, embalagem de </w:t>
            </w:r>
            <w:proofErr w:type="gramStart"/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1kg</w:t>
            </w:r>
            <w:proofErr w:type="gramEnd"/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122B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48F55B" w14:textId="5BDBE0FF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64F3" w14:textId="2892876C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7D4A" w14:textId="6EA34E2E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R$ 8,90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76DE" w14:textId="03F38D12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R$ 534,00</w:t>
            </w:r>
          </w:p>
        </w:tc>
      </w:tr>
      <w:tr w:rsidR="0005013F" w:rsidRPr="00874B34" w14:paraId="16DF5080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7B98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6318" w14:textId="38ADE030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Copinho para café descartável, </w:t>
            </w:r>
            <w:proofErr w:type="gramStart"/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50ml</w:t>
            </w:r>
            <w:proofErr w:type="gramEnd"/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, branco, de poliestireno, com mínimo de altura de 4,5cm, diâmetro da boca de 5cm, diâmetro da base mínimo de </w:t>
            </w:r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 xml:space="preserve">3,5cm, tiras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8DA0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FB4058" w14:textId="296CF7B0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6BC1" w14:textId="051EF4C9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8149" w14:textId="5735B5F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R$ 10,90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B3DF" w14:textId="6AC90C9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  <w:shd w:val="clear" w:color="auto" w:fill="FFF9EA"/>
              </w:rPr>
              <w:t>872,00</w:t>
            </w:r>
          </w:p>
        </w:tc>
      </w:tr>
      <w:tr w:rsidR="0005013F" w:rsidRPr="00874B34" w14:paraId="27758D99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F3DA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B243" w14:textId="2E1A6F6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Copo térmico descartável,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200ml</w:t>
            </w:r>
            <w:proofErr w:type="gramEnd"/>
            <w:r w:rsidRPr="00874B34">
              <w:rPr>
                <w:rFonts w:ascii="Arial" w:hAnsi="Arial" w:cs="Arial"/>
                <w:sz w:val="24"/>
                <w:szCs w:val="24"/>
              </w:rPr>
              <w:t>, para café quente e frio, altura mínima de 8,8cm, diâmetro da boca mínimo de 8,5cm, de poliestireno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736E" w14:textId="5466D621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1.000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1A8E" w14:textId="41206E3D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7A05" w14:textId="7D4BFB5C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R$ 0,19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1A1C" w14:textId="29D2994A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190,00</w:t>
            </w:r>
          </w:p>
        </w:tc>
      </w:tr>
      <w:tr w:rsidR="0005013F" w:rsidRPr="00874B34" w14:paraId="51B2F0A8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EFDC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BD7D" w14:textId="1BC2DFD7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Guardanapo de papel com mínimo de 31cmx30cm, com pacote mínimo com 50 guardanapos, 100% fibras celulósicas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virgens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9CDD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6533D6" w14:textId="725B7AD6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60E7" w14:textId="5BA3F315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2E52" w14:textId="737A390C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R$ 6,70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E6AA" w14:textId="0EAE304F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R$ 1.675,00</w:t>
            </w:r>
          </w:p>
        </w:tc>
      </w:tr>
      <w:tr w:rsidR="0005013F" w:rsidRPr="00874B34" w14:paraId="0155FBB5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4242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C706" w14:textId="4C6F42A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Papel toalha folha dupla, com mínimo de 120 folhas, e ou toalha por rolo, comprimento da folha mínimo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19cmx20cm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588E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F12458" w14:textId="02462053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24DA" w14:textId="1FBD43A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93B6" w14:textId="07FAFE8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R$ 10,90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5A920" w14:textId="7343BBF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2.725,00</w:t>
            </w:r>
          </w:p>
        </w:tc>
      </w:tr>
      <w:tr w:rsidR="0005013F" w:rsidRPr="00874B34" w14:paraId="00D02785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0261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22D9" w14:textId="6F591AF6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Chá em sachê, embalado individualmente, sabores diversos, com mínimo 10 unidades/sachê por embalagem, com peso mínimo de sachê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16g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B05F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63BB72" w14:textId="1A450A6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CB5E" w14:textId="3EC81322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8D5E0" w14:textId="58EEAB4A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R$ 6,70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CE9D" w14:textId="1C57A6CE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1.340,00</w:t>
            </w:r>
          </w:p>
        </w:tc>
      </w:tr>
      <w:tr w:rsidR="0005013F" w:rsidRPr="00874B34" w14:paraId="56870C00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BB8F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372A" w14:textId="08C473AF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Filtro de papel para café n103, </w:t>
            </w: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microfuros</w:t>
            </w:r>
            <w:proofErr w:type="spellEnd"/>
            <w:r w:rsidRPr="00874B34">
              <w:rPr>
                <w:rFonts w:ascii="Arial" w:hAnsi="Arial" w:cs="Arial"/>
                <w:sz w:val="24"/>
                <w:szCs w:val="24"/>
              </w:rPr>
              <w:t xml:space="preserve">, pacote com mínimo de 30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unidades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1FE0" w14:textId="46973C4E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09125" w14:textId="721DD1D2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Pac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F7D5" w14:textId="206F6494" w:rsidR="0005013F" w:rsidRPr="00874B34" w:rsidRDefault="00472BC7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R$ 6,9</w:t>
            </w:r>
            <w:r w:rsidR="0005013F" w:rsidRPr="00874B3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737B" w14:textId="2588F9A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552,00</w:t>
            </w:r>
          </w:p>
        </w:tc>
      </w:tr>
      <w:tr w:rsidR="0005013F" w:rsidRPr="00874B34" w14:paraId="0DA2B798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1E70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9B8E" w14:textId="5968C40D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Sucos diversos sabores, sendo o mesmo 100% suco, sem adição de açúcar, 100% fruta, em caixa </w:t>
            </w:r>
            <w:r w:rsidRPr="00874B34">
              <w:rPr>
                <w:rFonts w:ascii="Arial" w:hAnsi="Arial" w:cs="Arial"/>
                <w:sz w:val="24"/>
                <w:szCs w:val="24"/>
              </w:rPr>
              <w:lastRenderedPageBreak/>
              <w:t xml:space="preserve">tetra </w:t>
            </w: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park</w:t>
            </w:r>
            <w:proofErr w:type="spellEnd"/>
            <w:r w:rsidRPr="00874B34">
              <w:rPr>
                <w:rFonts w:ascii="Arial" w:hAnsi="Arial" w:cs="Arial"/>
                <w:sz w:val="24"/>
                <w:szCs w:val="24"/>
              </w:rPr>
              <w:t xml:space="preserve">, livre de </w:t>
            </w:r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glúten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893F1" w14:textId="6E1115B4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lastRenderedPageBreak/>
              <w:t>180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59F9" w14:textId="17DBFA7C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5BA2" w14:textId="2C06BF88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R$ 12,90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15D8" w14:textId="70CF78DA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2.322,00</w:t>
            </w:r>
          </w:p>
        </w:tc>
      </w:tr>
      <w:tr w:rsidR="0005013F" w:rsidRPr="00874B34" w14:paraId="164D6A7E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F792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5C1B" w14:textId="4F60BA72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Garrafa térmica, capacidade mínima de 1,8l, cor branca ou prata, com alça, com sistema </w:t>
            </w: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antigotejamento</w:t>
            </w:r>
            <w:proofErr w:type="spellEnd"/>
            <w:r w:rsidRPr="00874B34">
              <w:rPr>
                <w:rFonts w:ascii="Arial" w:hAnsi="Arial" w:cs="Arial"/>
                <w:sz w:val="24"/>
                <w:szCs w:val="24"/>
              </w:rPr>
              <w:t xml:space="preserve">, com superfície antiderrapante, em aço inox, com ampola de vidro, parede dupla de isolamento e livre de </w:t>
            </w:r>
            <w:proofErr w:type="spellStart"/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bpa</w:t>
            </w:r>
            <w:proofErr w:type="spellEnd"/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A4D5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1936E6" w14:textId="02A24BF6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ED25" w14:textId="44408F4C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8B3F" w14:textId="05D5115C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R$ 99,90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AB74" w14:textId="753E350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1.198,80</w:t>
            </w:r>
          </w:p>
        </w:tc>
      </w:tr>
      <w:tr w:rsidR="0005013F" w:rsidRPr="00874B34" w14:paraId="6F88EC13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2616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EA50" w14:textId="52579E5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Cento de docinhos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F47A" w14:textId="2748C1E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B800" w14:textId="5912AE49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9D02" w14:textId="68C254A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R$ 169,00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3ABC" w14:textId="5D74FD8F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R$ 6.760,00</w:t>
            </w:r>
          </w:p>
        </w:tc>
      </w:tr>
      <w:tr w:rsidR="0005013F" w:rsidRPr="00874B34" w14:paraId="2745DD74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946E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2B30" w14:textId="7E6EB0EE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Cento de salgados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8138" w14:textId="7D79C438" w:rsidR="0005013F" w:rsidRPr="00874B34" w:rsidRDefault="00077798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7</w:t>
            </w:r>
            <w:r w:rsidR="0005013F" w:rsidRPr="00874B3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FE56" w14:textId="08E103D2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FD8A" w14:textId="133C367D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R$ 159,00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57DF" w14:textId="7765B9E5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11.130,00</w:t>
            </w:r>
          </w:p>
        </w:tc>
      </w:tr>
      <w:tr w:rsidR="0005013F" w:rsidRPr="00874B34" w14:paraId="1981FF1D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8402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0489" w14:textId="55378206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Refrigerante 2 litros, linha coca cola ou </w:t>
            </w:r>
            <w:proofErr w:type="spellStart"/>
            <w:proofErr w:type="gramStart"/>
            <w:r w:rsidRPr="00874B34">
              <w:rPr>
                <w:rFonts w:ascii="Arial" w:hAnsi="Arial" w:cs="Arial"/>
                <w:sz w:val="24"/>
                <w:szCs w:val="24"/>
              </w:rPr>
              <w:t>pepsi</w:t>
            </w:r>
            <w:proofErr w:type="spellEnd"/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E460" w14:textId="1A715CCF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D9DE" w14:textId="5B7A81E5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74B34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3ECD1" w14:textId="5D8407F1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R$ 10,99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10B0E" w14:textId="613E52A9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1.648,50</w:t>
            </w:r>
          </w:p>
        </w:tc>
      </w:tr>
      <w:tr w:rsidR="0005013F" w:rsidRPr="00874B34" w14:paraId="332D3B80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E8C2" w14:textId="6443915F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5D73" w14:textId="695072D7" w:rsidR="0005013F" w:rsidRPr="00874B34" w:rsidRDefault="0005013F" w:rsidP="00874B3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Cuca simples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F219" w14:textId="0A023D6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8371" w14:textId="05D60C3B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8881" w14:textId="2EF6015A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R$ 19,90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797A" w14:textId="2E9E9903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R$ 3.980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,00</w:t>
            </w:r>
          </w:p>
        </w:tc>
      </w:tr>
      <w:tr w:rsidR="0005013F" w:rsidRPr="00874B34" w14:paraId="3D476EC7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B30C" w14:textId="0F2CE6DF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AE78" w14:textId="48D9BD64" w:rsidR="0005013F" w:rsidRPr="00874B34" w:rsidRDefault="0005013F" w:rsidP="00874B3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Cuca recheada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2D01" w14:textId="12FA67D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910" w14:textId="7F9FE555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C90C" w14:textId="1560CE3A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R$ 23,90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931C" w14:textId="3DD43B25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R$ 5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.975,00</w:t>
            </w:r>
          </w:p>
        </w:tc>
      </w:tr>
      <w:tr w:rsidR="0005013F" w:rsidRPr="00874B34" w14:paraId="6A43AA1D" w14:textId="77777777" w:rsidTr="00201F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D1DF" w14:textId="3BAA4788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b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530C" w14:textId="40E210C6" w:rsidR="0005013F" w:rsidRPr="00874B34" w:rsidRDefault="0005013F" w:rsidP="00874B3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Bolo simples, sem recheio, com </w:t>
            </w:r>
            <w:proofErr w:type="gramStart"/>
            <w:r w:rsidRPr="00874B3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cobertura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91A0" w14:textId="77777777" w:rsidR="0005013F" w:rsidRPr="00874B34" w:rsidRDefault="0005013F" w:rsidP="00874B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18B0B9" w14:textId="4BD57DE4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A058" w14:textId="342DED09" w:rsidR="0005013F" w:rsidRPr="00874B34" w:rsidRDefault="0005013F" w:rsidP="00874B34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2277" w14:textId="11EDDD80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>R$ 29,90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088B" w14:textId="6D572FEB" w:rsidR="0005013F" w:rsidRPr="00874B34" w:rsidRDefault="0005013F" w:rsidP="00874B34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74B34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Pr="00874B34">
              <w:rPr>
                <w:rFonts w:ascii="Arial" w:hAnsi="Arial" w:cs="Arial"/>
                <w:color w:val="222222"/>
                <w:sz w:val="24"/>
                <w:szCs w:val="24"/>
              </w:rPr>
              <w:t>7.475,00</w:t>
            </w:r>
          </w:p>
        </w:tc>
      </w:tr>
    </w:tbl>
    <w:p w14:paraId="5BB3AA7E" w14:textId="77777777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20A234" w14:textId="16A097FD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2.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SEGUNDA – DO FUNDAMENTO LEGAL</w:t>
      </w:r>
    </w:p>
    <w:p w14:paraId="2FFB8985" w14:textId="039C213C" w:rsidR="00F15EA7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2.1.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>A presente contratação fundamenta-se no que dispõem a Lei Federal nº 14.133/2021, a Lei Complementar nº 123/2006, bem como o e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>stabelecido no edital/termo de referência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, parte integrante deste instrumento. </w:t>
      </w:r>
    </w:p>
    <w:p w14:paraId="0088AFA9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FD78AFB" w14:textId="28BBAF34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3.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TERCEIRA – DO PREÇO</w:t>
      </w:r>
    </w:p>
    <w:p w14:paraId="6AFBACF4" w14:textId="34DB2B0B" w:rsidR="00F15EA7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3.1.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>O preço tot</w:t>
      </w:r>
      <w:r w:rsidR="00722265" w:rsidRPr="00874B34">
        <w:rPr>
          <w:rFonts w:ascii="Arial" w:eastAsia="Times New Roman" w:hAnsi="Arial" w:cs="Arial"/>
          <w:sz w:val="24"/>
          <w:szCs w:val="24"/>
          <w:lang w:eastAsia="pt-BR"/>
        </w:rPr>
        <w:t>al do presente contrato será de R$ 64.023,70 (</w:t>
      </w:r>
      <w:r w:rsidR="00722265" w:rsidRPr="00874B34">
        <w:rPr>
          <w:rStyle w:val="Forte"/>
          <w:rFonts w:ascii="Arial" w:hAnsi="Arial" w:cs="Arial"/>
          <w:b w:val="0"/>
          <w:sz w:val="24"/>
          <w:szCs w:val="24"/>
        </w:rPr>
        <w:t>sessenta e quatro mil, vinte e três reais e setenta centavos</w:t>
      </w:r>
      <w:r w:rsidR="00722265" w:rsidRPr="00874B34">
        <w:rPr>
          <w:rStyle w:val="Forte"/>
          <w:rFonts w:ascii="Arial" w:hAnsi="Arial" w:cs="Arial"/>
          <w:b w:val="0"/>
          <w:sz w:val="24"/>
          <w:szCs w:val="24"/>
        </w:rPr>
        <w:t>)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que deverá ser pago em moeda corrente, em conta bancária a ser informada. </w:t>
      </w:r>
    </w:p>
    <w:p w14:paraId="1CF1E53B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26EA73" w14:textId="06F3CD72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4.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QUARTA – DO PAGAMENTO</w:t>
      </w:r>
    </w:p>
    <w:p w14:paraId="73FD2780" w14:textId="12924FA6" w:rsidR="00F15EA7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4.1.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E2648" w:rsidRPr="00874B34">
        <w:rPr>
          <w:rFonts w:ascii="Arial" w:hAnsi="Arial" w:cs="Arial"/>
          <w:sz w:val="24"/>
          <w:szCs w:val="24"/>
        </w:rPr>
        <w:t xml:space="preserve">Os pagamentos serão efetuados no prazo de até 20 (vinte) dias úteis, após a apresentação da Nota Fiscal, devidamente detalhada, referente ao material entregue, mediante o devido recebimento e aprovação pelo fiscal do contrato, </w:t>
      </w:r>
      <w:r w:rsidR="007E2648" w:rsidRPr="00874B34">
        <w:rPr>
          <w:rFonts w:ascii="Arial" w:hAnsi="Arial" w:cs="Arial"/>
          <w:sz w:val="24"/>
          <w:szCs w:val="24"/>
        </w:rPr>
        <w:lastRenderedPageBreak/>
        <w:t>de acordo com o empenho. O material será entregue de forma parcelada, conforme a demanda</w:t>
      </w:r>
      <w:r w:rsidR="007E2648" w:rsidRPr="00874B34">
        <w:rPr>
          <w:rFonts w:ascii="Arial" w:hAnsi="Arial" w:cs="Arial"/>
          <w:sz w:val="24"/>
          <w:szCs w:val="24"/>
        </w:rPr>
        <w:t>.</w:t>
      </w:r>
    </w:p>
    <w:p w14:paraId="4921E63B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1E13EA7" w14:textId="348A3E99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5.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QUINTA – DO RECURSO FINANCEIRO</w:t>
      </w:r>
    </w:p>
    <w:p w14:paraId="492D6EE6" w14:textId="36905344" w:rsidR="00F15EA7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5.1.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Para o cumprimento do objeto do presente contrato, serão utilizados recursos do Município, através de dotações orçamentárias do orçamento vigente. </w:t>
      </w:r>
    </w:p>
    <w:p w14:paraId="59D72FD1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044C69" w14:textId="43CB96A7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6.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EXTA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DO REAJUSTAMENTO DE PREÇOS</w:t>
      </w:r>
    </w:p>
    <w:p w14:paraId="12F456B4" w14:textId="745F54B0" w:rsidR="00F15EA7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6.1.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O valor ora contratado do presente documento não sofrerá nenhum tipo de reajuste durante seu prazo de vigência. </w:t>
      </w:r>
    </w:p>
    <w:p w14:paraId="0840E3D8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2AEE2ED" w14:textId="3C718B58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7.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SÉTIMA – DA VALIDADE DA CONTRATAÇÃO</w:t>
      </w:r>
    </w:p>
    <w:p w14:paraId="4A446607" w14:textId="68324291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7.1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>. O prazo de vigência</w:t>
      </w:r>
      <w:r w:rsidR="007E2648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da contratação será até 26 de agosto de 2027, 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podendo ser prorrogado. </w:t>
      </w:r>
    </w:p>
    <w:p w14:paraId="6A760C71" w14:textId="3A76C60C" w:rsidR="00F15EA7" w:rsidRPr="00874B34" w:rsidRDefault="007E2648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7.2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. Caso a assinatura seja efetivada por meio de assinatura eletrônica com certificação digital, considerar-se-á como início da vigência a data em que o último signatário assinar. </w:t>
      </w:r>
    </w:p>
    <w:p w14:paraId="6AFB7972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7CC2D45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8. CLÁUSULA OITAVA – DA EXTINÇÃO DO CONTRATO</w:t>
      </w:r>
    </w:p>
    <w:p w14:paraId="1EF19CCA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8.1.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A extinção do contrato poderá ocorrer por ato unilateral da Administração, por acordo entre as partes ou por decisão judicial.</w:t>
      </w:r>
    </w:p>
    <w:p w14:paraId="3618BA5D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8.2.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Constituem motivos para a extinção do contrato, a serem formalmente motivados no processo, assegurados o contraditório e a ampla defesa, as hipóteses previstas no Art. 137 da Lei Federal nº 14.133/2021, incluindo, mas não se limitando a:</w:t>
      </w:r>
    </w:p>
    <w:p w14:paraId="6DB2587A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a) não cumprimento ou cumprimento irregular de cláusulas contratuais, especificações, projetos ou prazos;</w:t>
      </w:r>
    </w:p>
    <w:p w14:paraId="6DF9203A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b) desatendimento das determinações regulares emitidas pelo fiscal do contrato ou por autoridade superior;</w:t>
      </w:r>
    </w:p>
    <w:p w14:paraId="09563E18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c) decretação de falência ou de insolvência civil, dissolução da sociedade ou falecimento do contratado;</w:t>
      </w:r>
    </w:p>
    <w:p w14:paraId="4C98DD49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d) razões de interesse público, de alta relevância e amplo conhecimento, justificadas pela autoridade máxima do órgão contratante.</w:t>
      </w:r>
    </w:p>
    <w:p w14:paraId="1F6E06B3" w14:textId="77777777" w:rsidR="00007385" w:rsidRPr="00874B34" w:rsidRDefault="00007385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8.3.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A CONTRATADA terá direito à extinção do contrato na hipótese de atraso superior a </w:t>
      </w:r>
      <w:proofErr w:type="gramStart"/>
      <w:r w:rsidRPr="00874B34">
        <w:rPr>
          <w:rFonts w:ascii="Arial" w:eastAsia="Times New Roman" w:hAnsi="Arial" w:cs="Arial"/>
          <w:sz w:val="24"/>
          <w:szCs w:val="24"/>
          <w:lang w:eastAsia="pt-BR"/>
        </w:rPr>
        <w:t>2</w:t>
      </w:r>
      <w:proofErr w:type="gramEnd"/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(dois) meses dos pagamentos devidos pela Administração, conforme o Art. 137, § 2º, inciso IV, da Lei nº 14.133/2021.</w:t>
      </w:r>
    </w:p>
    <w:p w14:paraId="5861FEE4" w14:textId="77777777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DDE5C4D" w14:textId="427C45F2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9.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NONA – DAS CONDIÇÕES DE ENTREGA</w:t>
      </w:r>
    </w:p>
    <w:p w14:paraId="291EC6A1" w14:textId="19D9D638" w:rsidR="00814B66" w:rsidRPr="00874B34" w:rsidRDefault="00F15EA7" w:rsidP="00874B3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9.1.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14B66" w:rsidRPr="00874B34">
        <w:rPr>
          <w:rFonts w:ascii="Arial" w:hAnsi="Arial" w:cs="Arial"/>
          <w:sz w:val="24"/>
          <w:szCs w:val="24"/>
        </w:rPr>
        <w:t>Os materiais</w:t>
      </w:r>
      <w:r w:rsidR="00814B66" w:rsidRPr="00874B34">
        <w:rPr>
          <w:rFonts w:ascii="Arial" w:hAnsi="Arial" w:cs="Arial"/>
          <w:sz w:val="24"/>
          <w:szCs w:val="24"/>
        </w:rPr>
        <w:t xml:space="preserve"> serão solicitados de forma fracionada, conforme a dem</w:t>
      </w:r>
      <w:r w:rsidR="0094696C">
        <w:rPr>
          <w:rFonts w:ascii="Arial" w:hAnsi="Arial" w:cs="Arial"/>
          <w:sz w:val="24"/>
          <w:szCs w:val="24"/>
        </w:rPr>
        <w:t xml:space="preserve">anda da Secretaria solicitante. A contratada </w:t>
      </w:r>
      <w:r w:rsidR="00814B66" w:rsidRPr="00874B34">
        <w:rPr>
          <w:rFonts w:ascii="Arial" w:hAnsi="Arial" w:cs="Arial"/>
          <w:sz w:val="24"/>
          <w:szCs w:val="24"/>
        </w:rPr>
        <w:t xml:space="preserve">compromete-se a efetuar a entrega dos itens solicitados no prazo máximo de 12 (doze) horas após a solicitação, especialmente no caso dos gêneros alimentícios. Os demais itens deverão ser entregues quando solicitados, em prazo não superior a 24 (vinte e quatro) horas após a solicitação. </w:t>
      </w:r>
    </w:p>
    <w:p w14:paraId="23F90660" w14:textId="1CB6D8E5" w:rsidR="00464CDB" w:rsidRPr="00874B34" w:rsidRDefault="00A018FA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9.1.1.</w:t>
      </w:r>
      <w:r w:rsidR="00464CDB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464CDB" w:rsidRPr="00874B34">
        <w:rPr>
          <w:rFonts w:ascii="Arial" w:eastAsia="Times New Roman" w:hAnsi="Arial" w:cs="Arial"/>
          <w:sz w:val="24"/>
          <w:szCs w:val="24"/>
          <w:lang w:eastAsia="pt-BR"/>
        </w:rPr>
        <w:t>A CONTRATADA será comuni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cada do empenho por meio de </w:t>
      </w:r>
      <w:proofErr w:type="spellStart"/>
      <w:r w:rsidRPr="00874B34">
        <w:rPr>
          <w:rFonts w:ascii="Arial" w:eastAsia="Times New Roman" w:hAnsi="Arial" w:cs="Arial"/>
          <w:sz w:val="24"/>
          <w:szCs w:val="24"/>
          <w:lang w:eastAsia="pt-BR"/>
        </w:rPr>
        <w:t>email</w:t>
      </w:r>
      <w:proofErr w:type="spellEnd"/>
      <w:r w:rsidRPr="00874B34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01CE40B" w14:textId="77777777" w:rsidR="00814B66" w:rsidRPr="00874B34" w:rsidRDefault="00F15EA7" w:rsidP="00874B3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9.2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="00814B66" w:rsidRPr="00874B34">
        <w:rPr>
          <w:rFonts w:ascii="Arial" w:hAnsi="Arial" w:cs="Arial"/>
          <w:sz w:val="24"/>
          <w:szCs w:val="24"/>
        </w:rPr>
        <w:t>Os itens objeto deste processo deverão ser entregues junto à Unidade Básica de Saúde.</w:t>
      </w:r>
    </w:p>
    <w:p w14:paraId="38FCE6AA" w14:textId="68347943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9.3.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Não serão aceitos na execução do objeto, produtos diferentes daquelas constantes na proposta vencedora. </w:t>
      </w:r>
    </w:p>
    <w:p w14:paraId="5929CB6B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9.4.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Para cada empenho deverá ser emitida uma ou mais notas conforme os itens entregues. Nas Notas Fiscais </w:t>
      </w:r>
      <w:proofErr w:type="gramStart"/>
      <w:r w:rsidRPr="00874B34">
        <w:rPr>
          <w:rFonts w:ascii="Arial" w:eastAsia="Times New Roman" w:hAnsi="Arial" w:cs="Arial"/>
          <w:sz w:val="24"/>
          <w:szCs w:val="24"/>
          <w:lang w:eastAsia="pt-BR"/>
        </w:rPr>
        <w:t>devem</w:t>
      </w:r>
      <w:proofErr w:type="gramEnd"/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constar a descrição breve do produto conforme empenho, valor unitário, valor total do item e valor total da Nota Fiscal. </w:t>
      </w:r>
    </w:p>
    <w:p w14:paraId="336DA289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9.5.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Deverá constar em cada Nota Fiscal a quantidade de volumes que serão entregues. </w:t>
      </w:r>
    </w:p>
    <w:p w14:paraId="1001335F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9.6.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A Contratada deverá atentar para a qualidade dos produtos a serem entregues, pois somente serão aceitos aqueles que estiverem dentro dos parâmetros solicitados, atendam aos padrões exigidos pelo Mercado, e que forem entregues de acordo com o estabelecido no item anterior. </w:t>
      </w:r>
    </w:p>
    <w:p w14:paraId="34943BF1" w14:textId="77777777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91C6F92" w14:textId="35CC5D06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10.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DÉCIMA – DOS DIREITOS E OBRIGAÇÕES </w:t>
      </w:r>
    </w:p>
    <w:p w14:paraId="64F83D15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Primeiro</w:t>
      </w:r>
      <w:r w:rsidRPr="00BE12C0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direitos </w:t>
      </w:r>
      <w:proofErr w:type="gramStart"/>
      <w:r w:rsidRPr="00BE12C0">
        <w:rPr>
          <w:rFonts w:ascii="Arial" w:eastAsia="Times New Roman" w:hAnsi="Arial" w:cs="Arial"/>
          <w:sz w:val="24"/>
          <w:szCs w:val="24"/>
          <w:lang w:eastAsia="pt-BR"/>
        </w:rPr>
        <w:t>da CONTRATANTE receber</w:t>
      </w:r>
      <w:proofErr w:type="gramEnd"/>
      <w:r w:rsidRPr="00BE12C0">
        <w:rPr>
          <w:rFonts w:ascii="Arial" w:eastAsia="Times New Roman" w:hAnsi="Arial" w:cs="Arial"/>
          <w:sz w:val="24"/>
          <w:szCs w:val="24"/>
          <w:lang w:eastAsia="pt-BR"/>
        </w:rPr>
        <w:t xml:space="preserve"> o objeto deste Contrato nas condições estabelecidas e da CONTRATADA perceber o valor ajustado, na forma e prazo convencionados.</w:t>
      </w:r>
    </w:p>
    <w:p w14:paraId="224C3D73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Segundo</w:t>
      </w:r>
      <w:r w:rsidRPr="00BE12C0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obrigações da CONTRATANTE:</w:t>
      </w:r>
    </w:p>
    <w:p w14:paraId="61DE310D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a) Acompanhar e fiscalizar a entrega dos materiais e equipamentos;</w:t>
      </w:r>
    </w:p>
    <w:p w14:paraId="240CBC7B" w14:textId="11B7066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 xml:space="preserve">b) Verificar a conformidade dos materiais entregues com as especificações estabelecidas 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no </w:t>
      </w:r>
      <w:r w:rsidRPr="00BE12C0">
        <w:rPr>
          <w:rFonts w:ascii="Arial" w:eastAsia="Times New Roman" w:hAnsi="Arial" w:cs="Arial"/>
          <w:sz w:val="24"/>
          <w:szCs w:val="24"/>
          <w:lang w:eastAsia="pt-BR"/>
        </w:rPr>
        <w:t>Termo de Referência;</w:t>
      </w:r>
    </w:p>
    <w:p w14:paraId="17A77EB9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c) Rejeitar os materiais que estejam em desacordo com as condições estabelecidas, solicitando sua substituição;</w:t>
      </w:r>
    </w:p>
    <w:p w14:paraId="0FB52FFD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d) Efetuar o pagamento na forma e prazo pactuados.</w:t>
      </w:r>
    </w:p>
    <w:p w14:paraId="34FEB9E7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Terceiro</w:t>
      </w:r>
      <w:r w:rsidRPr="00BE12C0">
        <w:rPr>
          <w:rFonts w:ascii="Arial" w:eastAsia="Times New Roman" w:hAnsi="Arial" w:cs="Arial"/>
          <w:sz w:val="24"/>
          <w:szCs w:val="24"/>
          <w:lang w:eastAsia="pt-BR"/>
        </w:rPr>
        <w:t xml:space="preserve"> – Constituem obrigações da CONTRATADA:</w:t>
      </w:r>
    </w:p>
    <w:p w14:paraId="2B2EA737" w14:textId="357D4EDF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a) Efetuar a entrega dos materiais e equipamentos conforme as especificações, quantidades, prazos e locais estabelecidos no Termo de Referência, acompanhados da respectiva Nota Fiscal;</w:t>
      </w:r>
    </w:p>
    <w:p w14:paraId="37D1A9B8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b) Entregar os materiais de forma fracionada, conforme a demanda da CONTRATANTE, observando o prazo máximo estabelecido para cada solicitação;</w:t>
      </w:r>
    </w:p>
    <w:p w14:paraId="0168CF4A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lastRenderedPageBreak/>
        <w:t>c) Substituir, às suas expensas, os materiais que apresentarem defeitos, irregularidades ou estiverem em desacordo com as especificações exigidas;</w:t>
      </w:r>
    </w:p>
    <w:p w14:paraId="2CE4FC63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d) Responsabilizar-se pelos encargos decorrentes da execução do objeto, bem como pelos danos causados a terceiros;</w:t>
      </w:r>
    </w:p>
    <w:p w14:paraId="67B325C6" w14:textId="77777777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e) Manter, durante a execução do Contrato, as condições de habilitação e qualificação exigidas no processo;</w:t>
      </w:r>
    </w:p>
    <w:p w14:paraId="5EBD1108" w14:textId="2347965B" w:rsidR="00BE12C0" w:rsidRPr="00BE12C0" w:rsidRDefault="00BE12C0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12C0">
        <w:rPr>
          <w:rFonts w:ascii="Arial" w:eastAsia="Times New Roman" w:hAnsi="Arial" w:cs="Arial"/>
          <w:sz w:val="24"/>
          <w:szCs w:val="24"/>
          <w:lang w:eastAsia="pt-BR"/>
        </w:rPr>
        <w:t>f) Cumprir integralmente as especificações e condições estabelecidas no Termo de Referência.</w:t>
      </w:r>
    </w:p>
    <w:p w14:paraId="7C198C2A" w14:textId="77777777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6F1961A" w14:textId="3EF656A7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11. </w:t>
      </w:r>
      <w:r w:rsidR="00F878B3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LÁUSULA DÉCIMA PRIMEIRA – DA RESPONSABILIDADE EXCLUSIVA E PROTEÇÕES TRABALHISTAS E INDENIZATÓRIAS</w:t>
      </w:r>
    </w:p>
    <w:p w14:paraId="3D184D18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11.1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Inexistência de Vínculo Empregatício: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A contratação formalizada por este instrumento não gera qualquer vínculo empregatício ou jurídico de natureza trabalhista entre os empregados, prepostos ou terceirizados da CONTRATADA e o CONTRATANTE.</w:t>
      </w:r>
    </w:p>
    <w:p w14:paraId="68526FE7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11.2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Isenção de Responsabilidade Subsidiária e Solidária: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Nos termos do art. 121, § 1º, da Lei Federal nº 14.133/2021, o inadimplemento dos encargos trabalhistas, previdenciários, fiscais e comerciais por parte da CONTRATADA não transfere ao CONTRATANTE a responsabilidade por seu pagamento, não onerando o objeto do contrato nem restringindo a regularização e o uso das obras e edificações, inclusive perante o registro de imóveis.</w:t>
      </w:r>
    </w:p>
    <w:p w14:paraId="3D9BD71F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11.3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Responsabilidade Indenizatória por Danos a Terceiros: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A CONTRATADA responderá de forma direta e exclusiva por quaisquer danos materiais, morais, estéticos, corporais ou patrimoniais causados diretamente ao CONTRATANTE ou a terceiros, decorrentes de sua culpa ou dolo na execução deste contrato, nos termos do art. 120 da Lei Federal nº 14.133/2021, não excluindo ou reduzindo essa responsabilidade a fiscalização realizada pelo CONTRATANTE.</w:t>
      </w:r>
    </w:p>
    <w:p w14:paraId="1E9890D0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de Indemne e Direito de Regresso:</w:t>
      </w:r>
    </w:p>
    <w:p w14:paraId="5DF83927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Caso o CONTRATANTE venha a ser acionado judicial ou administrativamente por obrigações trabalhistas, previdenciárias, acidentárias, civis ou de qualquer outra natureza decorrentes da execução deste contrato por parte da CONTRATADA, esta </w:t>
      </w:r>
      <w:proofErr w:type="gramStart"/>
      <w:r w:rsidRPr="00874B34">
        <w:rPr>
          <w:rFonts w:ascii="Arial" w:eastAsia="Times New Roman" w:hAnsi="Arial" w:cs="Arial"/>
          <w:sz w:val="24"/>
          <w:szCs w:val="24"/>
          <w:lang w:eastAsia="pt-BR"/>
        </w:rPr>
        <w:t>obriga-se</w:t>
      </w:r>
      <w:proofErr w:type="gramEnd"/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a requerer expressamente a exclusão da lide do CONTRATANTE ou assumir a responsabilidade integral pelo litígio.</w:t>
      </w:r>
    </w:p>
    <w:p w14:paraId="16B572D9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11.4.2.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Se o CONTRATANTE for condenado ao pagamento de qualquer quantia em decorrência de decisão transitada em julgado ou acordo homologado judicialmente decorrente da execução deste contrato, a CONTRATADA fica obrigada a ressarcir integralmente os cofres públicos no prazo de até 15 (quinze) dias úteis a contar da notificação formal. </w:t>
      </w:r>
    </w:p>
    <w:p w14:paraId="4A03B4F7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11.4.3.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O CONTRATANTE fica expressamente autorizado a reter os pagamentos devidos à CONTRATADA até o limite do valor cobrado ou estimado na ação judicial/administrativa para assegurar o ressarcimento de potenciais prejuízos. </w:t>
      </w:r>
    </w:p>
    <w:p w14:paraId="69F8102A" w14:textId="77777777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B42422C" w14:textId="6C90FFBC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12.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DÉCIMA SEGUNDA – DAS PENALIDADES E DAS MULTAS</w:t>
      </w:r>
    </w:p>
    <w:p w14:paraId="07F14EAE" w14:textId="0B6715D2" w:rsidR="00F15EA7" w:rsidRPr="00874B34" w:rsidRDefault="00F878B3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12.1.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A CONTRATADA não cumprindo as obrigações assumidas neste documento ou os preceitos legais, sofrerá as seguintes legalidades: </w:t>
      </w:r>
    </w:p>
    <w:p w14:paraId="4F6421A2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I - Advertência. </w:t>
      </w:r>
    </w:p>
    <w:p w14:paraId="5B9FA05E" w14:textId="77777777" w:rsidR="00921E07" w:rsidRPr="00874B34" w:rsidRDefault="00921E0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hAnsi="Arial" w:cs="Arial"/>
          <w:sz w:val="24"/>
          <w:szCs w:val="24"/>
        </w:rPr>
        <w:t>II – Multa de 5% (cinco por cento) sobre o valor da parcela do fornecimento em atraso, por dia de atraso na execução do objeto contratado, salvo justificativa aceita pelo Município.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5A144FD8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III - Suspensão do direito de contratar pelo período de 02 (dois) anos. </w:t>
      </w:r>
    </w:p>
    <w:p w14:paraId="5847F86B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IV - Declaração de Inidoneidade. </w:t>
      </w:r>
    </w:p>
    <w:p w14:paraId="11AFBF65" w14:textId="77777777" w:rsidR="00814611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C1210BD" w14:textId="1E4E2EFB" w:rsidR="00F15EA7" w:rsidRPr="00874B34" w:rsidRDefault="00814611" w:rsidP="00874B34">
      <w:pPr>
        <w:spacing w:after="0" w:line="276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13.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CLÁUSULA DÉCIMA TERCEIRA – DA FISCALIZAÇÃO</w:t>
      </w:r>
    </w:p>
    <w:p w14:paraId="386D09E2" w14:textId="5268A6DE" w:rsidR="00814611" w:rsidRPr="00874B34" w:rsidRDefault="00F878B3" w:rsidP="00874B3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13.1.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21E07" w:rsidRPr="00874B34">
        <w:rPr>
          <w:rFonts w:ascii="Arial" w:hAnsi="Arial" w:cs="Arial"/>
          <w:sz w:val="24"/>
          <w:szCs w:val="24"/>
        </w:rPr>
        <w:t xml:space="preserve">A execução do objeto do presente contrato terá o acompanhamento, controle, fiscalização e avaliação do </w:t>
      </w:r>
      <w:r w:rsidR="00921E07" w:rsidRPr="00874B34">
        <w:rPr>
          <w:rStyle w:val="Forte"/>
          <w:rFonts w:ascii="Arial" w:hAnsi="Arial" w:cs="Arial"/>
          <w:b w:val="0"/>
          <w:sz w:val="24"/>
          <w:szCs w:val="24"/>
        </w:rPr>
        <w:t>Secretário Municipal de Saúde, Sr. Diego Cardozo</w:t>
      </w:r>
      <w:r w:rsidR="00921E07" w:rsidRPr="00874B34">
        <w:rPr>
          <w:rFonts w:ascii="Arial" w:hAnsi="Arial" w:cs="Arial"/>
          <w:sz w:val="24"/>
          <w:szCs w:val="24"/>
        </w:rPr>
        <w:t>, ou quem vier a substituí-lo.</w:t>
      </w:r>
    </w:p>
    <w:p w14:paraId="13D66FDD" w14:textId="77777777" w:rsidR="00921E07" w:rsidRPr="00874B34" w:rsidRDefault="00921E0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F87D24B" w14:textId="149EDD9F" w:rsidR="00F15EA7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14. 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CLÁUSULA DÉCIMA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QUARTA</w:t>
      </w:r>
      <w:r w:rsidR="00F15EA7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DO FORO</w:t>
      </w:r>
    </w:p>
    <w:p w14:paraId="09CD01C1" w14:textId="77777777" w:rsidR="00921E07" w:rsidRPr="00874B34" w:rsidRDefault="00F878B3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14.1.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21E07" w:rsidRPr="00874B34">
        <w:rPr>
          <w:rFonts w:ascii="Arial" w:hAnsi="Arial" w:cs="Arial"/>
          <w:sz w:val="24"/>
          <w:szCs w:val="24"/>
        </w:rPr>
        <w:t>O Foro competente para dirimir quaisquer dúvidas decorrentes da presente contratação será o Fórum da Comarca de Palmeira das Missões/RS.</w:t>
      </w:r>
    </w:p>
    <w:p w14:paraId="18C900DD" w14:textId="77777777" w:rsidR="00921E07" w:rsidRPr="00874B34" w:rsidRDefault="00921E0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050A94F" w14:textId="4C5591F3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DA8EA9D" w14:textId="77777777" w:rsidR="00814611" w:rsidRPr="00874B34" w:rsidRDefault="00814611" w:rsidP="00874B3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17BFD7E" w14:textId="605243A0" w:rsidR="00F15EA7" w:rsidRPr="00874B34" w:rsidRDefault="00F15EA7" w:rsidP="00874B3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La</w:t>
      </w:r>
      <w:r w:rsidR="00E23A40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jeado do Bugre - RS, 26 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</w:t>
      </w:r>
      <w:r w:rsidR="00E23A40"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agosto</w:t>
      </w: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2026.</w:t>
      </w:r>
    </w:p>
    <w:p w14:paraId="0CB86A52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443D584F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BD54536" w14:textId="77777777" w:rsidR="00744A35" w:rsidRPr="00874B34" w:rsidRDefault="00744A35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bookmarkStart w:id="0" w:name="_GoBack"/>
      <w:bookmarkEnd w:id="0"/>
    </w:p>
    <w:p w14:paraId="245E3C2B" w14:textId="77777777" w:rsidR="00814611" w:rsidRPr="00874B34" w:rsidRDefault="00814611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9D39154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RONALDO MACHADO DA SILVA</w:t>
      </w:r>
    </w:p>
    <w:p w14:paraId="61D7D6F9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Cs/>
          <w:sz w:val="24"/>
          <w:szCs w:val="24"/>
          <w:lang w:eastAsia="pt-BR"/>
        </w:rPr>
        <w:t>Prefeito Municipal</w:t>
      </w:r>
    </w:p>
    <w:p w14:paraId="28C87FBB" w14:textId="5D699125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CONTRATANTE</w:t>
      </w:r>
    </w:p>
    <w:p w14:paraId="35F2307A" w14:textId="273A91B6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5DAF78" w14:textId="77777777" w:rsidR="00F87092" w:rsidRPr="00874B34" w:rsidRDefault="00F87092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521891B" w14:textId="77777777" w:rsidR="00F87092" w:rsidRPr="00874B34" w:rsidRDefault="00F87092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CF4C159" w14:textId="73246FF9" w:rsidR="00F15EA7" w:rsidRPr="00874B34" w:rsidRDefault="00FE7163" w:rsidP="00874B34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sz w:val="24"/>
          <w:szCs w:val="24"/>
          <w:lang w:eastAsia="pt-BR"/>
        </w:rPr>
        <w:t>PAULO DE PICOLI TAVARES</w:t>
      </w:r>
    </w:p>
    <w:p w14:paraId="2ED8E973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Sócio / Administrador</w:t>
      </w:r>
    </w:p>
    <w:p w14:paraId="5280A350" w14:textId="24AA18B9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CONTRATADA</w:t>
      </w:r>
    </w:p>
    <w:p w14:paraId="2C833D30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C06194B" w14:textId="77777777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TESTEMUNHAS:</w:t>
      </w:r>
    </w:p>
    <w:p w14:paraId="57E895F2" w14:textId="77777777" w:rsidR="00FE7163" w:rsidRPr="00874B34" w:rsidRDefault="00FE7163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10514F0" w14:textId="10CD53BC" w:rsidR="00F15EA7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1ª_____________________</w:t>
      </w:r>
      <w:r w:rsidR="00FE7163" w:rsidRPr="00874B34">
        <w:rPr>
          <w:rFonts w:ascii="Arial" w:eastAsia="Times New Roman" w:hAnsi="Arial" w:cs="Arial"/>
          <w:sz w:val="24"/>
          <w:szCs w:val="24"/>
          <w:lang w:eastAsia="pt-BR"/>
        </w:rPr>
        <w:t>__________</w:t>
      </w:r>
      <w:r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___ </w:t>
      </w:r>
    </w:p>
    <w:p w14:paraId="2EA3940C" w14:textId="425220CB" w:rsidR="00814611" w:rsidRPr="00874B34" w:rsidRDefault="00FE7163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CPF:</w:t>
      </w:r>
    </w:p>
    <w:p w14:paraId="63C0F624" w14:textId="77777777" w:rsidR="00FE7163" w:rsidRPr="00874B34" w:rsidRDefault="00FE7163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D7BF77B" w14:textId="77777777" w:rsidR="00FE7163" w:rsidRPr="00874B34" w:rsidRDefault="00F15EA7" w:rsidP="00874B3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2ª________________________</w:t>
      </w:r>
      <w:r w:rsidR="00FE7163" w:rsidRPr="00874B34">
        <w:rPr>
          <w:rFonts w:ascii="Arial" w:eastAsia="Times New Roman" w:hAnsi="Arial" w:cs="Arial"/>
          <w:sz w:val="24"/>
          <w:szCs w:val="24"/>
          <w:lang w:eastAsia="pt-BR"/>
        </w:rPr>
        <w:t>__________</w:t>
      </w:r>
    </w:p>
    <w:p w14:paraId="79538427" w14:textId="5E561ED9" w:rsidR="00FA02D4" w:rsidRPr="00874B34" w:rsidRDefault="00FE7163" w:rsidP="00874B3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74B34">
        <w:rPr>
          <w:rFonts w:ascii="Arial" w:eastAsia="Times New Roman" w:hAnsi="Arial" w:cs="Arial"/>
          <w:sz w:val="24"/>
          <w:szCs w:val="24"/>
          <w:lang w:eastAsia="pt-BR"/>
        </w:rPr>
        <w:t>CPF:</w:t>
      </w:r>
      <w:r w:rsidR="00F15EA7" w:rsidRPr="00874B3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sectPr w:rsidR="00FA02D4" w:rsidRPr="00874B34" w:rsidSect="00FF026D">
      <w:pgSz w:w="11906" w:h="16838"/>
      <w:pgMar w:top="2670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838E4" w14:textId="77777777" w:rsidR="00201F1C" w:rsidRDefault="00201F1C" w:rsidP="00FF026D">
      <w:pPr>
        <w:spacing w:after="0" w:line="240" w:lineRule="auto"/>
      </w:pPr>
      <w:r>
        <w:separator/>
      </w:r>
    </w:p>
  </w:endnote>
  <w:endnote w:type="continuationSeparator" w:id="0">
    <w:p w14:paraId="4E2767CA" w14:textId="77777777" w:rsidR="00201F1C" w:rsidRDefault="00201F1C" w:rsidP="00FF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3EA5C" w14:textId="77777777" w:rsidR="00201F1C" w:rsidRDefault="00201F1C" w:rsidP="00FF026D">
      <w:pPr>
        <w:spacing w:after="0" w:line="240" w:lineRule="auto"/>
      </w:pPr>
      <w:r>
        <w:separator/>
      </w:r>
    </w:p>
  </w:footnote>
  <w:footnote w:type="continuationSeparator" w:id="0">
    <w:p w14:paraId="3AFE2BFE" w14:textId="77777777" w:rsidR="00201F1C" w:rsidRDefault="00201F1C" w:rsidP="00FF0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A7"/>
    <w:rsid w:val="00007385"/>
    <w:rsid w:val="0005013F"/>
    <w:rsid w:val="00077798"/>
    <w:rsid w:val="000901DC"/>
    <w:rsid w:val="000B42B9"/>
    <w:rsid w:val="00201F1C"/>
    <w:rsid w:val="00253FCF"/>
    <w:rsid w:val="00287FFE"/>
    <w:rsid w:val="002B7C5A"/>
    <w:rsid w:val="003247D9"/>
    <w:rsid w:val="003263CC"/>
    <w:rsid w:val="003914FE"/>
    <w:rsid w:val="003E06A6"/>
    <w:rsid w:val="00443C48"/>
    <w:rsid w:val="00464CDB"/>
    <w:rsid w:val="00472BC7"/>
    <w:rsid w:val="00522229"/>
    <w:rsid w:val="005867A4"/>
    <w:rsid w:val="00631979"/>
    <w:rsid w:val="00665879"/>
    <w:rsid w:val="007023D4"/>
    <w:rsid w:val="00722265"/>
    <w:rsid w:val="00744A35"/>
    <w:rsid w:val="007835C0"/>
    <w:rsid w:val="007E2648"/>
    <w:rsid w:val="007E68CB"/>
    <w:rsid w:val="00814611"/>
    <w:rsid w:val="00814B66"/>
    <w:rsid w:val="00874B34"/>
    <w:rsid w:val="008A055B"/>
    <w:rsid w:val="008C611C"/>
    <w:rsid w:val="00921E07"/>
    <w:rsid w:val="0094696C"/>
    <w:rsid w:val="00A018FA"/>
    <w:rsid w:val="00B37F2A"/>
    <w:rsid w:val="00BC0411"/>
    <w:rsid w:val="00BE12C0"/>
    <w:rsid w:val="00C06D08"/>
    <w:rsid w:val="00CC14CD"/>
    <w:rsid w:val="00D748DE"/>
    <w:rsid w:val="00DB78C5"/>
    <w:rsid w:val="00DF1289"/>
    <w:rsid w:val="00E23A40"/>
    <w:rsid w:val="00E66C4D"/>
    <w:rsid w:val="00F15EA7"/>
    <w:rsid w:val="00F87092"/>
    <w:rsid w:val="00F878B3"/>
    <w:rsid w:val="00FA02D4"/>
    <w:rsid w:val="00FE7163"/>
    <w:rsid w:val="00FF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ED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15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15E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5E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5EA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1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6492">
    <w:name w:val="citation-6492"/>
    <w:basedOn w:val="Fontepargpadro"/>
    <w:rsid w:val="00F15EA7"/>
  </w:style>
  <w:style w:type="character" w:customStyle="1" w:styleId="citation-6490">
    <w:name w:val="citation-6490"/>
    <w:basedOn w:val="Fontepargpadro"/>
    <w:rsid w:val="00F15EA7"/>
  </w:style>
  <w:style w:type="character" w:customStyle="1" w:styleId="citation-6488">
    <w:name w:val="citation-6488"/>
    <w:basedOn w:val="Fontepargpadro"/>
    <w:rsid w:val="00F15EA7"/>
  </w:style>
  <w:style w:type="character" w:customStyle="1" w:styleId="citation-6486">
    <w:name w:val="citation-6486"/>
    <w:basedOn w:val="Fontepargpadro"/>
    <w:rsid w:val="00F15EA7"/>
  </w:style>
  <w:style w:type="character" w:customStyle="1" w:styleId="citation-6484">
    <w:name w:val="citation-6484"/>
    <w:basedOn w:val="Fontepargpadro"/>
    <w:rsid w:val="00F15EA7"/>
  </w:style>
  <w:style w:type="character" w:customStyle="1" w:styleId="citation-6482">
    <w:name w:val="citation-6482"/>
    <w:basedOn w:val="Fontepargpadro"/>
    <w:rsid w:val="00F15EA7"/>
  </w:style>
  <w:style w:type="character" w:customStyle="1" w:styleId="citation-6481">
    <w:name w:val="citation-6481"/>
    <w:basedOn w:val="Fontepargpadro"/>
    <w:rsid w:val="00F15EA7"/>
  </w:style>
  <w:style w:type="character" w:customStyle="1" w:styleId="citation-6480">
    <w:name w:val="citation-6480"/>
    <w:basedOn w:val="Fontepargpadro"/>
    <w:rsid w:val="00F15EA7"/>
  </w:style>
  <w:style w:type="character" w:customStyle="1" w:styleId="citation-6479">
    <w:name w:val="citation-6479"/>
    <w:basedOn w:val="Fontepargpadro"/>
    <w:rsid w:val="00F15EA7"/>
  </w:style>
  <w:style w:type="character" w:customStyle="1" w:styleId="citation-6478">
    <w:name w:val="citation-6478"/>
    <w:basedOn w:val="Fontepargpadro"/>
    <w:rsid w:val="00F15EA7"/>
  </w:style>
  <w:style w:type="character" w:customStyle="1" w:styleId="citation-6477">
    <w:name w:val="citation-6477"/>
    <w:basedOn w:val="Fontepargpadro"/>
    <w:rsid w:val="00F15EA7"/>
  </w:style>
  <w:style w:type="character" w:customStyle="1" w:styleId="citation-6476">
    <w:name w:val="citation-6476"/>
    <w:basedOn w:val="Fontepargpadro"/>
    <w:rsid w:val="00F15EA7"/>
  </w:style>
  <w:style w:type="character" w:customStyle="1" w:styleId="citation-6475">
    <w:name w:val="citation-6475"/>
    <w:basedOn w:val="Fontepargpadro"/>
    <w:rsid w:val="00F15EA7"/>
  </w:style>
  <w:style w:type="character" w:customStyle="1" w:styleId="citation-6474">
    <w:name w:val="citation-6474"/>
    <w:basedOn w:val="Fontepargpadro"/>
    <w:rsid w:val="00F15EA7"/>
  </w:style>
  <w:style w:type="character" w:customStyle="1" w:styleId="citation-6473">
    <w:name w:val="citation-6473"/>
    <w:basedOn w:val="Fontepargpadro"/>
    <w:rsid w:val="00F15EA7"/>
  </w:style>
  <w:style w:type="character" w:customStyle="1" w:styleId="citation-6472">
    <w:name w:val="citation-6472"/>
    <w:basedOn w:val="Fontepargpadro"/>
    <w:rsid w:val="00F15EA7"/>
  </w:style>
  <w:style w:type="character" w:customStyle="1" w:styleId="citation-6470">
    <w:name w:val="citation-6470"/>
    <w:basedOn w:val="Fontepargpadro"/>
    <w:rsid w:val="00F15EA7"/>
  </w:style>
  <w:style w:type="character" w:customStyle="1" w:styleId="citation-6468">
    <w:name w:val="citation-6468"/>
    <w:basedOn w:val="Fontepargpadro"/>
    <w:rsid w:val="00F15EA7"/>
  </w:style>
  <w:style w:type="character" w:customStyle="1" w:styleId="citation-6467">
    <w:name w:val="citation-6467"/>
    <w:basedOn w:val="Fontepargpadro"/>
    <w:rsid w:val="00F15EA7"/>
  </w:style>
  <w:style w:type="character" w:customStyle="1" w:styleId="citation-6466">
    <w:name w:val="citation-6466"/>
    <w:basedOn w:val="Fontepargpadro"/>
    <w:rsid w:val="00F15EA7"/>
  </w:style>
  <w:style w:type="character" w:customStyle="1" w:styleId="citation-6465">
    <w:name w:val="citation-6465"/>
    <w:basedOn w:val="Fontepargpadro"/>
    <w:rsid w:val="00F15EA7"/>
  </w:style>
  <w:style w:type="character" w:customStyle="1" w:styleId="citation-6464">
    <w:name w:val="citation-6464"/>
    <w:basedOn w:val="Fontepargpadro"/>
    <w:rsid w:val="00F15EA7"/>
  </w:style>
  <w:style w:type="character" w:customStyle="1" w:styleId="citation-6463">
    <w:name w:val="citation-6463"/>
    <w:basedOn w:val="Fontepargpadro"/>
    <w:rsid w:val="00F15EA7"/>
  </w:style>
  <w:style w:type="character" w:customStyle="1" w:styleId="citation-6462">
    <w:name w:val="citation-6462"/>
    <w:basedOn w:val="Fontepargpadro"/>
    <w:rsid w:val="00F15EA7"/>
  </w:style>
  <w:style w:type="character" w:customStyle="1" w:styleId="citation-6461">
    <w:name w:val="citation-6461"/>
    <w:basedOn w:val="Fontepargpadro"/>
    <w:rsid w:val="00F15EA7"/>
  </w:style>
  <w:style w:type="character" w:customStyle="1" w:styleId="citation-6460">
    <w:name w:val="citation-6460"/>
    <w:basedOn w:val="Fontepargpadro"/>
    <w:rsid w:val="00F15EA7"/>
  </w:style>
  <w:style w:type="character" w:customStyle="1" w:styleId="citation-6459">
    <w:name w:val="citation-6459"/>
    <w:basedOn w:val="Fontepargpadro"/>
    <w:rsid w:val="00F15EA7"/>
  </w:style>
  <w:style w:type="character" w:customStyle="1" w:styleId="citation-6458">
    <w:name w:val="citation-6458"/>
    <w:basedOn w:val="Fontepargpadro"/>
    <w:rsid w:val="00F15EA7"/>
  </w:style>
  <w:style w:type="character" w:customStyle="1" w:styleId="citation-6457">
    <w:name w:val="citation-6457"/>
    <w:basedOn w:val="Fontepargpadro"/>
    <w:rsid w:val="00F15EA7"/>
  </w:style>
  <w:style w:type="character" w:customStyle="1" w:styleId="citation-6456">
    <w:name w:val="citation-6456"/>
    <w:basedOn w:val="Fontepargpadro"/>
    <w:rsid w:val="00F15EA7"/>
  </w:style>
  <w:style w:type="character" w:customStyle="1" w:styleId="citation-6455">
    <w:name w:val="citation-6455"/>
    <w:basedOn w:val="Fontepargpadro"/>
    <w:rsid w:val="00F15EA7"/>
  </w:style>
  <w:style w:type="character" w:customStyle="1" w:styleId="citation-6454">
    <w:name w:val="citation-6454"/>
    <w:basedOn w:val="Fontepargpadro"/>
    <w:rsid w:val="00F15EA7"/>
  </w:style>
  <w:style w:type="character" w:customStyle="1" w:styleId="citation-6453">
    <w:name w:val="citation-6453"/>
    <w:basedOn w:val="Fontepargpadro"/>
    <w:rsid w:val="00F15EA7"/>
  </w:style>
  <w:style w:type="character" w:customStyle="1" w:styleId="citation-6452">
    <w:name w:val="citation-6452"/>
    <w:basedOn w:val="Fontepargpadro"/>
    <w:rsid w:val="00F15EA7"/>
  </w:style>
  <w:style w:type="character" w:customStyle="1" w:styleId="citation-6451">
    <w:name w:val="citation-6451"/>
    <w:basedOn w:val="Fontepargpadro"/>
    <w:rsid w:val="00F15EA7"/>
  </w:style>
  <w:style w:type="character" w:customStyle="1" w:styleId="citation-6450">
    <w:name w:val="citation-6450"/>
    <w:basedOn w:val="Fontepargpadro"/>
    <w:rsid w:val="00F15EA7"/>
  </w:style>
  <w:style w:type="character" w:customStyle="1" w:styleId="citation-6449">
    <w:name w:val="citation-6449"/>
    <w:basedOn w:val="Fontepargpadro"/>
    <w:rsid w:val="00F15EA7"/>
  </w:style>
  <w:style w:type="character" w:customStyle="1" w:styleId="citation-6448">
    <w:name w:val="citation-6448"/>
    <w:basedOn w:val="Fontepargpadro"/>
    <w:rsid w:val="00F15EA7"/>
  </w:style>
  <w:style w:type="table" w:styleId="Tabelacomgrade">
    <w:name w:val="Table Grid"/>
    <w:basedOn w:val="Tabelanormal"/>
    <w:uiPriority w:val="59"/>
    <w:rsid w:val="00814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26D"/>
  </w:style>
  <w:style w:type="paragraph" w:styleId="Rodap">
    <w:name w:val="footer"/>
    <w:basedOn w:val="Normal"/>
    <w:link w:val="Rodap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26D"/>
  </w:style>
  <w:style w:type="character" w:styleId="Forte">
    <w:name w:val="Strong"/>
    <w:basedOn w:val="Fontepargpadro"/>
    <w:uiPriority w:val="22"/>
    <w:qFormat/>
    <w:rsid w:val="00722265"/>
    <w:rPr>
      <w:b/>
      <w:bCs/>
    </w:rPr>
  </w:style>
  <w:style w:type="paragraph" w:customStyle="1" w:styleId="isselectedend">
    <w:name w:val="isselectedend"/>
    <w:basedOn w:val="Normal"/>
    <w:rsid w:val="00BE1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15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15E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5EA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5EA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15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6492">
    <w:name w:val="citation-6492"/>
    <w:basedOn w:val="Fontepargpadro"/>
    <w:rsid w:val="00F15EA7"/>
  </w:style>
  <w:style w:type="character" w:customStyle="1" w:styleId="citation-6490">
    <w:name w:val="citation-6490"/>
    <w:basedOn w:val="Fontepargpadro"/>
    <w:rsid w:val="00F15EA7"/>
  </w:style>
  <w:style w:type="character" w:customStyle="1" w:styleId="citation-6488">
    <w:name w:val="citation-6488"/>
    <w:basedOn w:val="Fontepargpadro"/>
    <w:rsid w:val="00F15EA7"/>
  </w:style>
  <w:style w:type="character" w:customStyle="1" w:styleId="citation-6486">
    <w:name w:val="citation-6486"/>
    <w:basedOn w:val="Fontepargpadro"/>
    <w:rsid w:val="00F15EA7"/>
  </w:style>
  <w:style w:type="character" w:customStyle="1" w:styleId="citation-6484">
    <w:name w:val="citation-6484"/>
    <w:basedOn w:val="Fontepargpadro"/>
    <w:rsid w:val="00F15EA7"/>
  </w:style>
  <w:style w:type="character" w:customStyle="1" w:styleId="citation-6482">
    <w:name w:val="citation-6482"/>
    <w:basedOn w:val="Fontepargpadro"/>
    <w:rsid w:val="00F15EA7"/>
  </w:style>
  <w:style w:type="character" w:customStyle="1" w:styleId="citation-6481">
    <w:name w:val="citation-6481"/>
    <w:basedOn w:val="Fontepargpadro"/>
    <w:rsid w:val="00F15EA7"/>
  </w:style>
  <w:style w:type="character" w:customStyle="1" w:styleId="citation-6480">
    <w:name w:val="citation-6480"/>
    <w:basedOn w:val="Fontepargpadro"/>
    <w:rsid w:val="00F15EA7"/>
  </w:style>
  <w:style w:type="character" w:customStyle="1" w:styleId="citation-6479">
    <w:name w:val="citation-6479"/>
    <w:basedOn w:val="Fontepargpadro"/>
    <w:rsid w:val="00F15EA7"/>
  </w:style>
  <w:style w:type="character" w:customStyle="1" w:styleId="citation-6478">
    <w:name w:val="citation-6478"/>
    <w:basedOn w:val="Fontepargpadro"/>
    <w:rsid w:val="00F15EA7"/>
  </w:style>
  <w:style w:type="character" w:customStyle="1" w:styleId="citation-6477">
    <w:name w:val="citation-6477"/>
    <w:basedOn w:val="Fontepargpadro"/>
    <w:rsid w:val="00F15EA7"/>
  </w:style>
  <w:style w:type="character" w:customStyle="1" w:styleId="citation-6476">
    <w:name w:val="citation-6476"/>
    <w:basedOn w:val="Fontepargpadro"/>
    <w:rsid w:val="00F15EA7"/>
  </w:style>
  <w:style w:type="character" w:customStyle="1" w:styleId="citation-6475">
    <w:name w:val="citation-6475"/>
    <w:basedOn w:val="Fontepargpadro"/>
    <w:rsid w:val="00F15EA7"/>
  </w:style>
  <w:style w:type="character" w:customStyle="1" w:styleId="citation-6474">
    <w:name w:val="citation-6474"/>
    <w:basedOn w:val="Fontepargpadro"/>
    <w:rsid w:val="00F15EA7"/>
  </w:style>
  <w:style w:type="character" w:customStyle="1" w:styleId="citation-6473">
    <w:name w:val="citation-6473"/>
    <w:basedOn w:val="Fontepargpadro"/>
    <w:rsid w:val="00F15EA7"/>
  </w:style>
  <w:style w:type="character" w:customStyle="1" w:styleId="citation-6472">
    <w:name w:val="citation-6472"/>
    <w:basedOn w:val="Fontepargpadro"/>
    <w:rsid w:val="00F15EA7"/>
  </w:style>
  <w:style w:type="character" w:customStyle="1" w:styleId="citation-6470">
    <w:name w:val="citation-6470"/>
    <w:basedOn w:val="Fontepargpadro"/>
    <w:rsid w:val="00F15EA7"/>
  </w:style>
  <w:style w:type="character" w:customStyle="1" w:styleId="citation-6468">
    <w:name w:val="citation-6468"/>
    <w:basedOn w:val="Fontepargpadro"/>
    <w:rsid w:val="00F15EA7"/>
  </w:style>
  <w:style w:type="character" w:customStyle="1" w:styleId="citation-6467">
    <w:name w:val="citation-6467"/>
    <w:basedOn w:val="Fontepargpadro"/>
    <w:rsid w:val="00F15EA7"/>
  </w:style>
  <w:style w:type="character" w:customStyle="1" w:styleId="citation-6466">
    <w:name w:val="citation-6466"/>
    <w:basedOn w:val="Fontepargpadro"/>
    <w:rsid w:val="00F15EA7"/>
  </w:style>
  <w:style w:type="character" w:customStyle="1" w:styleId="citation-6465">
    <w:name w:val="citation-6465"/>
    <w:basedOn w:val="Fontepargpadro"/>
    <w:rsid w:val="00F15EA7"/>
  </w:style>
  <w:style w:type="character" w:customStyle="1" w:styleId="citation-6464">
    <w:name w:val="citation-6464"/>
    <w:basedOn w:val="Fontepargpadro"/>
    <w:rsid w:val="00F15EA7"/>
  </w:style>
  <w:style w:type="character" w:customStyle="1" w:styleId="citation-6463">
    <w:name w:val="citation-6463"/>
    <w:basedOn w:val="Fontepargpadro"/>
    <w:rsid w:val="00F15EA7"/>
  </w:style>
  <w:style w:type="character" w:customStyle="1" w:styleId="citation-6462">
    <w:name w:val="citation-6462"/>
    <w:basedOn w:val="Fontepargpadro"/>
    <w:rsid w:val="00F15EA7"/>
  </w:style>
  <w:style w:type="character" w:customStyle="1" w:styleId="citation-6461">
    <w:name w:val="citation-6461"/>
    <w:basedOn w:val="Fontepargpadro"/>
    <w:rsid w:val="00F15EA7"/>
  </w:style>
  <w:style w:type="character" w:customStyle="1" w:styleId="citation-6460">
    <w:name w:val="citation-6460"/>
    <w:basedOn w:val="Fontepargpadro"/>
    <w:rsid w:val="00F15EA7"/>
  </w:style>
  <w:style w:type="character" w:customStyle="1" w:styleId="citation-6459">
    <w:name w:val="citation-6459"/>
    <w:basedOn w:val="Fontepargpadro"/>
    <w:rsid w:val="00F15EA7"/>
  </w:style>
  <w:style w:type="character" w:customStyle="1" w:styleId="citation-6458">
    <w:name w:val="citation-6458"/>
    <w:basedOn w:val="Fontepargpadro"/>
    <w:rsid w:val="00F15EA7"/>
  </w:style>
  <w:style w:type="character" w:customStyle="1" w:styleId="citation-6457">
    <w:name w:val="citation-6457"/>
    <w:basedOn w:val="Fontepargpadro"/>
    <w:rsid w:val="00F15EA7"/>
  </w:style>
  <w:style w:type="character" w:customStyle="1" w:styleId="citation-6456">
    <w:name w:val="citation-6456"/>
    <w:basedOn w:val="Fontepargpadro"/>
    <w:rsid w:val="00F15EA7"/>
  </w:style>
  <w:style w:type="character" w:customStyle="1" w:styleId="citation-6455">
    <w:name w:val="citation-6455"/>
    <w:basedOn w:val="Fontepargpadro"/>
    <w:rsid w:val="00F15EA7"/>
  </w:style>
  <w:style w:type="character" w:customStyle="1" w:styleId="citation-6454">
    <w:name w:val="citation-6454"/>
    <w:basedOn w:val="Fontepargpadro"/>
    <w:rsid w:val="00F15EA7"/>
  </w:style>
  <w:style w:type="character" w:customStyle="1" w:styleId="citation-6453">
    <w:name w:val="citation-6453"/>
    <w:basedOn w:val="Fontepargpadro"/>
    <w:rsid w:val="00F15EA7"/>
  </w:style>
  <w:style w:type="character" w:customStyle="1" w:styleId="citation-6452">
    <w:name w:val="citation-6452"/>
    <w:basedOn w:val="Fontepargpadro"/>
    <w:rsid w:val="00F15EA7"/>
  </w:style>
  <w:style w:type="character" w:customStyle="1" w:styleId="citation-6451">
    <w:name w:val="citation-6451"/>
    <w:basedOn w:val="Fontepargpadro"/>
    <w:rsid w:val="00F15EA7"/>
  </w:style>
  <w:style w:type="character" w:customStyle="1" w:styleId="citation-6450">
    <w:name w:val="citation-6450"/>
    <w:basedOn w:val="Fontepargpadro"/>
    <w:rsid w:val="00F15EA7"/>
  </w:style>
  <w:style w:type="character" w:customStyle="1" w:styleId="citation-6449">
    <w:name w:val="citation-6449"/>
    <w:basedOn w:val="Fontepargpadro"/>
    <w:rsid w:val="00F15EA7"/>
  </w:style>
  <w:style w:type="character" w:customStyle="1" w:styleId="citation-6448">
    <w:name w:val="citation-6448"/>
    <w:basedOn w:val="Fontepargpadro"/>
    <w:rsid w:val="00F15EA7"/>
  </w:style>
  <w:style w:type="table" w:styleId="Tabelacomgrade">
    <w:name w:val="Table Grid"/>
    <w:basedOn w:val="Tabelanormal"/>
    <w:uiPriority w:val="59"/>
    <w:rsid w:val="00814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26D"/>
  </w:style>
  <w:style w:type="paragraph" w:styleId="Rodap">
    <w:name w:val="footer"/>
    <w:basedOn w:val="Normal"/>
    <w:link w:val="RodapChar"/>
    <w:uiPriority w:val="99"/>
    <w:unhideWhenUsed/>
    <w:rsid w:val="00FF02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26D"/>
  </w:style>
  <w:style w:type="character" w:styleId="Forte">
    <w:name w:val="Strong"/>
    <w:basedOn w:val="Fontepargpadro"/>
    <w:uiPriority w:val="22"/>
    <w:qFormat/>
    <w:rsid w:val="00722265"/>
    <w:rPr>
      <w:b/>
      <w:bCs/>
    </w:rPr>
  </w:style>
  <w:style w:type="paragraph" w:customStyle="1" w:styleId="isselectedend">
    <w:name w:val="isselectedend"/>
    <w:basedOn w:val="Normal"/>
    <w:rsid w:val="00BE1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3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8089C-8B50-4EC2-9C73-09EB95A8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10</Pages>
  <Words>2135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Cássia Fraga</dc:creator>
  <cp:lastModifiedBy>Renata Moraes</cp:lastModifiedBy>
  <cp:revision>59</cp:revision>
  <dcterms:created xsi:type="dcterms:W3CDTF">2026-07-14T18:05:00Z</dcterms:created>
  <dcterms:modified xsi:type="dcterms:W3CDTF">2026-08-31T14:03:00Z</dcterms:modified>
</cp:coreProperties>
</file>